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DC74" w14:textId="77777777" w:rsidR="00546CCE" w:rsidRPr="00F96D95" w:rsidRDefault="00546CCE" w:rsidP="00546CCE">
      <w:pPr>
        <w:pStyle w:val="a3"/>
        <w:ind w:left="4933" w:firstLine="0"/>
        <w:jc w:val="left"/>
        <w:rPr>
          <w:lang w:val="kk-KZ"/>
        </w:rPr>
      </w:pPr>
      <w:r w:rsidRPr="00F96D95">
        <w:rPr>
          <w:lang w:val="kk-KZ"/>
        </w:rPr>
        <w:t xml:space="preserve">«Самұрық-Қазына» Ұлттық </w:t>
      </w:r>
    </w:p>
    <w:p w14:paraId="75F84127" w14:textId="77777777" w:rsidR="00546CCE" w:rsidRPr="00F96D95" w:rsidRDefault="00546CCE" w:rsidP="00546CCE">
      <w:pPr>
        <w:pStyle w:val="a3"/>
        <w:ind w:left="4933" w:firstLine="0"/>
        <w:jc w:val="left"/>
        <w:rPr>
          <w:lang w:val="kk-KZ"/>
        </w:rPr>
      </w:pPr>
      <w:r w:rsidRPr="00F96D95">
        <w:rPr>
          <w:lang w:val="kk-KZ"/>
        </w:rPr>
        <w:t xml:space="preserve">әл-ауқат  қоры» АҚ Директорлар </w:t>
      </w:r>
    </w:p>
    <w:p w14:paraId="4FE86E7A" w14:textId="77777777" w:rsidR="00546CCE" w:rsidRPr="00F96D95" w:rsidRDefault="00546CCE" w:rsidP="00546CCE">
      <w:pPr>
        <w:pStyle w:val="a3"/>
        <w:ind w:left="4933" w:firstLine="0"/>
        <w:jc w:val="left"/>
        <w:rPr>
          <w:lang w:val="kk-KZ"/>
        </w:rPr>
      </w:pPr>
      <w:r w:rsidRPr="00F96D95">
        <w:rPr>
          <w:lang w:val="kk-KZ"/>
        </w:rPr>
        <w:t xml:space="preserve">кеңесі бетпе-бет отырысының </w:t>
      </w:r>
    </w:p>
    <w:p w14:paraId="22E31B29" w14:textId="77777777" w:rsidR="00546CCE" w:rsidRPr="00F96D95" w:rsidRDefault="00546CCE" w:rsidP="00546CCE">
      <w:pPr>
        <w:pStyle w:val="a3"/>
        <w:ind w:left="4933" w:firstLine="0"/>
        <w:jc w:val="left"/>
        <w:rPr>
          <w:lang w:val="kk-KZ"/>
        </w:rPr>
      </w:pPr>
      <w:r w:rsidRPr="00F96D95">
        <w:rPr>
          <w:lang w:val="kk-KZ"/>
        </w:rPr>
        <w:t xml:space="preserve">2016 жылғы «28» қаңтардағы № 126 шешімімен </w:t>
      </w:r>
    </w:p>
    <w:p w14:paraId="78BC20D3" w14:textId="77777777" w:rsidR="0068334B" w:rsidRPr="00F96D95" w:rsidRDefault="0068334B" w:rsidP="0068334B">
      <w:pPr>
        <w:pStyle w:val="a3"/>
        <w:spacing w:before="62"/>
        <w:ind w:left="4935" w:firstLine="0"/>
        <w:jc w:val="left"/>
        <w:rPr>
          <w:lang w:val="kk-KZ"/>
        </w:rPr>
      </w:pPr>
      <w:r w:rsidRPr="00F96D95">
        <w:rPr>
          <w:lang w:val="kk-KZ"/>
        </w:rPr>
        <w:t>БЕКІТІЛДІ</w:t>
      </w:r>
    </w:p>
    <w:p w14:paraId="7D95A964" w14:textId="77777777" w:rsidR="00546CCE" w:rsidRPr="00F96D95" w:rsidRDefault="00546CCE" w:rsidP="00546CCE">
      <w:pPr>
        <w:pStyle w:val="a3"/>
        <w:spacing w:before="62"/>
        <w:ind w:left="4935" w:firstLine="0"/>
        <w:jc w:val="left"/>
        <w:rPr>
          <w:lang w:val="kk-KZ"/>
        </w:rPr>
      </w:pPr>
    </w:p>
    <w:p w14:paraId="719055B0" w14:textId="77777777" w:rsidR="00546CCE" w:rsidRPr="00F96D95" w:rsidRDefault="00546CCE" w:rsidP="00546CCE">
      <w:pPr>
        <w:pStyle w:val="a3"/>
        <w:spacing w:before="1"/>
        <w:ind w:left="0" w:firstLine="0"/>
        <w:jc w:val="left"/>
        <w:rPr>
          <w:sz w:val="26"/>
          <w:lang w:val="kk-KZ"/>
        </w:rPr>
      </w:pPr>
    </w:p>
    <w:p w14:paraId="49344496" w14:textId="77777777" w:rsidR="00546CCE" w:rsidRPr="00F96D95" w:rsidRDefault="00546CCE" w:rsidP="00546CCE">
      <w:pPr>
        <w:pStyle w:val="a3"/>
        <w:ind w:left="4939" w:firstLine="0"/>
        <w:jc w:val="left"/>
        <w:rPr>
          <w:lang w:val="kk-KZ"/>
        </w:rPr>
      </w:pPr>
      <w:r w:rsidRPr="00F96D95">
        <w:rPr>
          <w:lang w:val="kk-KZ"/>
        </w:rPr>
        <w:t>өзгерістермен және толықтырулармен:</w:t>
      </w:r>
    </w:p>
    <w:p w14:paraId="75380DDF" w14:textId="77777777" w:rsidR="00546CCE" w:rsidRPr="00F96D95" w:rsidRDefault="00546CCE" w:rsidP="00546CCE">
      <w:pPr>
        <w:pStyle w:val="a3"/>
        <w:ind w:left="4939" w:firstLine="0"/>
        <w:rPr>
          <w:lang w:val="kk-KZ"/>
        </w:rPr>
      </w:pPr>
      <w:r w:rsidRPr="00F96D95">
        <w:rPr>
          <w:lang w:val="kk-KZ"/>
        </w:rPr>
        <w:t>2018 жылғы 31 мамырдағы (№ 149 хаттама)</w:t>
      </w:r>
    </w:p>
    <w:p w14:paraId="02792CFC" w14:textId="77777777" w:rsidR="00546CCE" w:rsidRPr="00F96D95" w:rsidRDefault="00546CCE" w:rsidP="00546CCE">
      <w:pPr>
        <w:pStyle w:val="a3"/>
        <w:ind w:left="4939" w:firstLine="0"/>
        <w:rPr>
          <w:lang w:val="kk-KZ"/>
        </w:rPr>
      </w:pPr>
      <w:r w:rsidRPr="00F96D95">
        <w:rPr>
          <w:lang w:val="kk-KZ"/>
        </w:rPr>
        <w:t>2020 жылғы 25 маусымдағы (№ 175 хаттама)</w:t>
      </w:r>
    </w:p>
    <w:p w14:paraId="7DBF7485" w14:textId="77777777" w:rsidR="00546CCE" w:rsidRPr="00F96D95" w:rsidRDefault="00546CCE" w:rsidP="00546CCE">
      <w:pPr>
        <w:pStyle w:val="a3"/>
        <w:ind w:left="4939" w:firstLine="0"/>
        <w:jc w:val="left"/>
        <w:rPr>
          <w:lang w:val="kk-KZ"/>
        </w:rPr>
      </w:pPr>
      <w:r w:rsidRPr="00F96D95">
        <w:rPr>
          <w:lang w:val="kk-KZ"/>
        </w:rPr>
        <w:t>2021 жылғы 9 желтоқсандағы (№ 190 хаттама)</w:t>
      </w:r>
    </w:p>
    <w:p w14:paraId="34E5FC45" w14:textId="77777777" w:rsidR="004B633E" w:rsidRPr="00F96D95" w:rsidRDefault="004B633E">
      <w:pPr>
        <w:pStyle w:val="a3"/>
        <w:spacing w:before="5"/>
        <w:ind w:left="0" w:firstLine="0"/>
        <w:jc w:val="left"/>
        <w:rPr>
          <w:sz w:val="25"/>
          <w:lang w:val="kk-KZ"/>
        </w:rPr>
      </w:pPr>
    </w:p>
    <w:p w14:paraId="760BA779" w14:textId="77777777" w:rsidR="004B633E" w:rsidRPr="00F96D95" w:rsidRDefault="004B633E">
      <w:pPr>
        <w:pStyle w:val="a3"/>
        <w:ind w:left="0" w:firstLine="0"/>
        <w:jc w:val="left"/>
        <w:rPr>
          <w:sz w:val="30"/>
          <w:lang w:val="kk-KZ"/>
        </w:rPr>
      </w:pPr>
    </w:p>
    <w:p w14:paraId="3824C6F1" w14:textId="77777777" w:rsidR="004B633E" w:rsidRPr="00F96D95" w:rsidRDefault="00546CCE" w:rsidP="00546CCE">
      <w:pPr>
        <w:pStyle w:val="1"/>
        <w:ind w:right="1565"/>
        <w:jc w:val="center"/>
        <w:rPr>
          <w:lang w:val="kk-KZ"/>
        </w:rPr>
      </w:pPr>
      <w:r w:rsidRPr="00F96D95">
        <w:rPr>
          <w:lang w:val="kk-KZ"/>
        </w:rPr>
        <w:t xml:space="preserve">             «Самұрық-Қазына» АҚ Қайырымдылық саясаты  </w:t>
      </w:r>
    </w:p>
    <w:p w14:paraId="75F0DA4C" w14:textId="77777777" w:rsidR="004B633E" w:rsidRPr="00F96D95" w:rsidRDefault="004B633E">
      <w:pPr>
        <w:pStyle w:val="a3"/>
        <w:spacing w:before="11"/>
        <w:ind w:left="0" w:firstLine="0"/>
        <w:jc w:val="left"/>
        <w:rPr>
          <w:b/>
          <w:sz w:val="27"/>
          <w:lang w:val="kk-KZ"/>
        </w:rPr>
      </w:pPr>
    </w:p>
    <w:p w14:paraId="33F39224" w14:textId="77777777" w:rsidR="004B633E" w:rsidRPr="00F96D95" w:rsidRDefault="0076119B">
      <w:pPr>
        <w:ind w:left="3905"/>
        <w:rPr>
          <w:b/>
          <w:sz w:val="28"/>
          <w:lang w:val="kk-KZ"/>
        </w:rPr>
      </w:pPr>
      <w:r w:rsidRPr="00F96D95">
        <w:rPr>
          <w:b/>
          <w:sz w:val="28"/>
          <w:lang w:val="kk-KZ"/>
        </w:rPr>
        <w:t>1.</w:t>
      </w:r>
      <w:r w:rsidRPr="00F96D95">
        <w:rPr>
          <w:b/>
          <w:spacing w:val="7"/>
          <w:sz w:val="28"/>
          <w:lang w:val="kk-KZ"/>
        </w:rPr>
        <w:t xml:space="preserve"> </w:t>
      </w:r>
      <w:r w:rsidR="00546CCE" w:rsidRPr="00F96D95">
        <w:rPr>
          <w:b/>
          <w:sz w:val="28"/>
          <w:lang w:val="kk-KZ"/>
        </w:rPr>
        <w:t>Жалпы ережелер</w:t>
      </w:r>
    </w:p>
    <w:p w14:paraId="223A44B9" w14:textId="77777777" w:rsidR="004B633E" w:rsidRPr="00F96D95" w:rsidRDefault="004B633E">
      <w:pPr>
        <w:pStyle w:val="a3"/>
        <w:spacing w:before="8"/>
        <w:ind w:left="0" w:firstLine="0"/>
        <w:jc w:val="left"/>
        <w:rPr>
          <w:b/>
          <w:sz w:val="27"/>
          <w:lang w:val="kk-KZ"/>
        </w:rPr>
      </w:pPr>
    </w:p>
    <w:p w14:paraId="306B3849" w14:textId="2E1EEB89" w:rsidR="00546CCE" w:rsidRPr="00F96D95" w:rsidRDefault="00546CCE" w:rsidP="00546CCE">
      <w:pPr>
        <w:pStyle w:val="a3"/>
        <w:spacing w:before="8"/>
        <w:rPr>
          <w:lang w:val="kk-KZ"/>
        </w:rPr>
      </w:pPr>
      <w:r w:rsidRPr="00F96D95">
        <w:rPr>
          <w:lang w:val="kk-KZ"/>
        </w:rPr>
        <w:t>1. Осы «Самұрық-Қазына» АҚ Қайырымдылық саясаты (бұдан әрі - Саясат) Қазақстан Республикасының «Қайырымдылық туралы», «Ұлттық әл-ауқат қоры туралы» заңдар</w:t>
      </w:r>
      <w:r w:rsidR="00F96D95">
        <w:rPr>
          <w:lang w:val="kk-KZ"/>
        </w:rPr>
        <w:t>ға</w:t>
      </w:r>
      <w:r w:rsidRPr="00F96D95">
        <w:rPr>
          <w:lang w:val="kk-KZ"/>
        </w:rPr>
        <w:t xml:space="preserve"> сәйкес әзірленді және қайырымдылықты жүзеге асырудың </w:t>
      </w:r>
      <w:r w:rsidR="00F96D95">
        <w:rPr>
          <w:lang w:val="kk-KZ"/>
        </w:rPr>
        <w:t>ережелерін</w:t>
      </w:r>
      <w:r w:rsidRPr="00F96D95">
        <w:rPr>
          <w:lang w:val="kk-KZ"/>
        </w:rPr>
        <w:t>, басым бағыттарын, жоспарлануы мен тәртібін, сондай-ақ қайырымдылық бойынша қаражаттың нысаналы жұмсалуын</w:t>
      </w:r>
      <w:r w:rsidR="00F96D95">
        <w:rPr>
          <w:lang w:val="kk-KZ"/>
        </w:rPr>
        <w:t>а</w:t>
      </w:r>
      <w:r w:rsidRPr="00F96D95">
        <w:rPr>
          <w:lang w:val="kk-KZ"/>
        </w:rPr>
        <w:t xml:space="preserve"> мониторинг</w:t>
      </w:r>
      <w:r w:rsidR="00F96D95">
        <w:rPr>
          <w:lang w:val="kk-KZ"/>
        </w:rPr>
        <w:t xml:space="preserve"> жүргізуді</w:t>
      </w:r>
      <w:r w:rsidRPr="00F96D95">
        <w:rPr>
          <w:lang w:val="kk-KZ"/>
        </w:rPr>
        <w:t xml:space="preserve"> және «Самұрық-Қазына» АҚ</w:t>
      </w:r>
      <w:r w:rsidR="00F96D95">
        <w:rPr>
          <w:lang w:val="kk-KZ"/>
        </w:rPr>
        <w:t>-ның</w:t>
      </w:r>
      <w:r w:rsidRPr="00F96D95">
        <w:rPr>
          <w:lang w:val="kk-KZ"/>
        </w:rPr>
        <w:t xml:space="preserve"> қайырымдылық</w:t>
      </w:r>
      <w:r w:rsidR="00F96D95">
        <w:rPr>
          <w:lang w:val="kk-KZ"/>
        </w:rPr>
        <w:t xml:space="preserve"> қызметін</w:t>
      </w:r>
      <w:r w:rsidRPr="00F96D95">
        <w:rPr>
          <w:lang w:val="kk-KZ"/>
        </w:rPr>
        <w:t xml:space="preserve"> ақпараттық-имидждік сүйемелдеуді айқындайды.</w:t>
      </w:r>
    </w:p>
    <w:p w14:paraId="1C5B2283" w14:textId="733EABC7" w:rsidR="00546CCE" w:rsidRPr="00F96D95" w:rsidRDefault="00546CCE" w:rsidP="00546CCE">
      <w:pPr>
        <w:pStyle w:val="a3"/>
        <w:spacing w:before="8"/>
        <w:rPr>
          <w:lang w:val="kk-KZ"/>
        </w:rPr>
      </w:pPr>
      <w:r w:rsidRPr="00F96D95">
        <w:rPr>
          <w:lang w:val="kk-KZ"/>
        </w:rPr>
        <w:t xml:space="preserve">2. Осы </w:t>
      </w:r>
      <w:r w:rsidR="00B36373">
        <w:rPr>
          <w:lang w:val="kk-KZ"/>
        </w:rPr>
        <w:t>С</w:t>
      </w:r>
      <w:r w:rsidRPr="00F96D95">
        <w:rPr>
          <w:lang w:val="kk-KZ"/>
        </w:rPr>
        <w:t>аясаттың мақсаты бекітілген жылдық бюджет және/немесе Қордың даму жоспары аясында қайырымдылықты жүзеге асыруға арналған шығындарды жоспарлаудың және тиімді басқарудың ашықтығын қамтамасыз ету болып табылады.</w:t>
      </w:r>
    </w:p>
    <w:p w14:paraId="6F47B4D5" w14:textId="4650D64C" w:rsidR="00546CCE" w:rsidRPr="00F96D95" w:rsidRDefault="00546CCE" w:rsidP="00546CCE">
      <w:pPr>
        <w:pStyle w:val="a3"/>
        <w:spacing w:before="8"/>
        <w:rPr>
          <w:lang w:val="kk-KZ"/>
        </w:rPr>
      </w:pPr>
      <w:r w:rsidRPr="00F96D95">
        <w:rPr>
          <w:lang w:val="kk-KZ"/>
        </w:rPr>
        <w:t xml:space="preserve">3. Осы Саясатта мынадай терминдер мен олардың анықтамалары </w:t>
      </w:r>
      <w:r w:rsidR="00E229C1">
        <w:rPr>
          <w:lang w:val="kk-KZ"/>
        </w:rPr>
        <w:t>қолданылады</w:t>
      </w:r>
      <w:r w:rsidRPr="00F96D95">
        <w:rPr>
          <w:lang w:val="kk-KZ"/>
        </w:rPr>
        <w:t>:</w:t>
      </w:r>
    </w:p>
    <w:p w14:paraId="2CF146E4" w14:textId="77777777" w:rsidR="00546CCE" w:rsidRPr="00F96D95" w:rsidRDefault="00546CCE" w:rsidP="00546CCE">
      <w:pPr>
        <w:pStyle w:val="a3"/>
        <w:spacing w:before="8"/>
        <w:rPr>
          <w:lang w:val="kk-KZ"/>
        </w:rPr>
      </w:pPr>
      <w:r w:rsidRPr="00F96D95">
        <w:rPr>
          <w:b/>
          <w:lang w:val="kk-KZ"/>
        </w:rPr>
        <w:t xml:space="preserve">Қордың Қайырымдылық бағдарламасы </w:t>
      </w:r>
      <w:r w:rsidRPr="00F96D95">
        <w:rPr>
          <w:lang w:val="kk-KZ"/>
        </w:rPr>
        <w:t>- Қордың басқару органы бекіткен қайырымдылық көмекті жүзеге асыру мерзімдері мен тәртібін қамтитын шаралар жүйесі;</w:t>
      </w:r>
    </w:p>
    <w:p w14:paraId="3F3967E1" w14:textId="77777777" w:rsidR="00546CCE" w:rsidRPr="00F96D95" w:rsidRDefault="00546CCE" w:rsidP="00546CCE">
      <w:pPr>
        <w:pStyle w:val="a3"/>
        <w:spacing w:before="8"/>
        <w:rPr>
          <w:lang w:val="kk-KZ"/>
        </w:rPr>
      </w:pPr>
      <w:r w:rsidRPr="00F96D95">
        <w:rPr>
          <w:b/>
          <w:lang w:val="kk-KZ"/>
        </w:rPr>
        <w:t xml:space="preserve">қайырымдылық - </w:t>
      </w:r>
      <w:r w:rsidRPr="00F96D95">
        <w:rPr>
          <w:lang w:val="kk-KZ"/>
        </w:rPr>
        <w:t>қайырымдылық көмек көрсетуге және ізгілік қажеттіліктерді қанағаттандыруға негізделген, демеушілік және меценаттық қызмет түрінде ерікті, өтеусіз не жеңілдікті шарттармен жүзеге асырылатын әлеуметтік пайдалы қызмет;</w:t>
      </w:r>
    </w:p>
    <w:p w14:paraId="1852EE6B" w14:textId="77777777" w:rsidR="00B81E5B" w:rsidRPr="00F96D95" w:rsidRDefault="00546CCE" w:rsidP="00B81E5B">
      <w:pPr>
        <w:pStyle w:val="a3"/>
        <w:spacing w:before="8"/>
        <w:rPr>
          <w:lang w:val="kk-KZ"/>
        </w:rPr>
      </w:pPr>
      <w:r w:rsidRPr="00F96D95">
        <w:rPr>
          <w:b/>
          <w:lang w:val="kk-KZ"/>
        </w:rPr>
        <w:t>Шығы</w:t>
      </w:r>
      <w:r w:rsidR="00B81E5B" w:rsidRPr="00F96D95">
        <w:rPr>
          <w:b/>
          <w:lang w:val="kk-KZ"/>
        </w:rPr>
        <w:t>нд</w:t>
      </w:r>
      <w:r w:rsidRPr="00F96D95">
        <w:rPr>
          <w:b/>
          <w:lang w:val="kk-KZ"/>
        </w:rPr>
        <w:t xml:space="preserve">ардың жылдық </w:t>
      </w:r>
      <w:r w:rsidR="00B81E5B" w:rsidRPr="00F96D95">
        <w:rPr>
          <w:b/>
          <w:lang w:val="kk-KZ"/>
        </w:rPr>
        <w:t>ж</w:t>
      </w:r>
      <w:r w:rsidRPr="00F96D95">
        <w:rPr>
          <w:b/>
          <w:lang w:val="kk-KZ"/>
        </w:rPr>
        <w:t>оспары</w:t>
      </w:r>
      <w:r w:rsidR="00B81E5B" w:rsidRPr="00F96D95">
        <w:rPr>
          <w:lang w:val="kk-KZ"/>
        </w:rPr>
        <w:t xml:space="preserve"> </w:t>
      </w:r>
      <w:r w:rsidRPr="00F96D95">
        <w:rPr>
          <w:lang w:val="kk-KZ"/>
        </w:rPr>
        <w:t>-</w:t>
      </w:r>
      <w:r w:rsidR="00B81E5B" w:rsidRPr="00F96D95">
        <w:rPr>
          <w:lang w:val="kk-KZ"/>
        </w:rPr>
        <w:t xml:space="preserve"> </w:t>
      </w:r>
      <w:r w:rsidRPr="00F96D95">
        <w:rPr>
          <w:lang w:val="kk-KZ"/>
        </w:rPr>
        <w:t xml:space="preserve">Қордың Директорлар </w:t>
      </w:r>
      <w:r w:rsidR="00B81E5B" w:rsidRPr="00F96D95">
        <w:rPr>
          <w:lang w:val="kk-KZ"/>
        </w:rPr>
        <w:t>к</w:t>
      </w:r>
      <w:r w:rsidRPr="00F96D95">
        <w:rPr>
          <w:lang w:val="kk-KZ"/>
        </w:rPr>
        <w:t xml:space="preserve">еңесі бекіткен жылдық бюджеттің және/немесе Қордың даму жоспарының </w:t>
      </w:r>
      <w:r w:rsidR="00B81E5B" w:rsidRPr="00F96D95">
        <w:rPr>
          <w:lang w:val="kk-KZ"/>
        </w:rPr>
        <w:t>аясында</w:t>
      </w:r>
      <w:r w:rsidRPr="00F96D95">
        <w:rPr>
          <w:lang w:val="kk-KZ"/>
        </w:rPr>
        <w:t xml:space="preserve"> жоспарланған тиісті қаржы жылына қайыры</w:t>
      </w:r>
      <w:r w:rsidR="00B81E5B" w:rsidRPr="00F96D95">
        <w:rPr>
          <w:lang w:val="kk-KZ"/>
        </w:rPr>
        <w:t>мдылық көрсетуге арналған сома;</w:t>
      </w:r>
    </w:p>
    <w:p w14:paraId="409143E1" w14:textId="2639F5C1" w:rsidR="00546CCE" w:rsidRPr="00F96D95" w:rsidRDefault="00546CCE" w:rsidP="00B81E5B">
      <w:pPr>
        <w:pStyle w:val="a3"/>
        <w:spacing w:before="8"/>
        <w:rPr>
          <w:lang w:val="kk-KZ"/>
        </w:rPr>
      </w:pPr>
      <w:r w:rsidRPr="00F96D95">
        <w:rPr>
          <w:b/>
          <w:lang w:val="kk-KZ"/>
        </w:rPr>
        <w:t>Қор тобы</w:t>
      </w:r>
      <w:r w:rsidR="00B81E5B" w:rsidRPr="00F96D95">
        <w:rPr>
          <w:b/>
          <w:lang w:val="kk-KZ"/>
        </w:rPr>
        <w:t xml:space="preserve"> </w:t>
      </w:r>
      <w:r w:rsidRPr="00F96D95">
        <w:rPr>
          <w:lang w:val="kk-KZ"/>
        </w:rPr>
        <w:t>-</w:t>
      </w:r>
      <w:r w:rsidR="00B81E5B" w:rsidRPr="00F96D95">
        <w:rPr>
          <w:lang w:val="kk-KZ"/>
        </w:rPr>
        <w:t xml:space="preserve"> </w:t>
      </w:r>
      <w:r w:rsidRPr="00F96D95">
        <w:rPr>
          <w:lang w:val="kk-KZ"/>
        </w:rPr>
        <w:t xml:space="preserve">дауыс беретін акцияларының (қатысу үлестерінің) елу пайызынан астамы компанияларға тиесілі Қор, компаниялар, олардың еншілес ұйымдары, сондай-ақ дауыс беретін акцияларының (қатысу үлестерінің) елу пайызынан астамы </w:t>
      </w:r>
      <w:r w:rsidRPr="00F96D95">
        <w:rPr>
          <w:lang w:val="kk-KZ"/>
        </w:rPr>
        <w:lastRenderedPageBreak/>
        <w:t>компаниялардың аталған еншілес ұйымдарына тиесілі заңды тұлғалар</w:t>
      </w:r>
      <w:r w:rsidR="008E4934" w:rsidRPr="00F96D95">
        <w:rPr>
          <w:lang w:val="kk-KZ"/>
        </w:rPr>
        <w:t>,</w:t>
      </w:r>
      <w:r w:rsidRPr="00F96D95">
        <w:rPr>
          <w:lang w:val="kk-KZ"/>
        </w:rPr>
        <w:t xml:space="preserve"> оларға қатысты </w:t>
      </w:r>
      <w:r w:rsidR="00B81E5B" w:rsidRPr="00F96D95">
        <w:rPr>
          <w:lang w:val="kk-KZ"/>
        </w:rPr>
        <w:t>«Ұ</w:t>
      </w:r>
      <w:r w:rsidRPr="00F96D95">
        <w:rPr>
          <w:lang w:val="kk-KZ"/>
        </w:rPr>
        <w:t>лттық әл-ауқат қоры туралы</w:t>
      </w:r>
      <w:r w:rsidR="00B81E5B" w:rsidRPr="00F96D95">
        <w:rPr>
          <w:lang w:val="kk-KZ"/>
        </w:rPr>
        <w:t>»</w:t>
      </w:r>
      <w:r w:rsidRPr="00F96D95">
        <w:rPr>
          <w:lang w:val="kk-KZ"/>
        </w:rPr>
        <w:t xml:space="preserve"> Заңда арнайы құқықтық жағдай белгіленеді;</w:t>
      </w:r>
    </w:p>
    <w:p w14:paraId="1FE5F3BE" w14:textId="77777777" w:rsidR="008E4934" w:rsidRPr="00F96D95" w:rsidRDefault="008E4934" w:rsidP="008E4934">
      <w:pPr>
        <w:pStyle w:val="a3"/>
        <w:ind w:right="101"/>
        <w:rPr>
          <w:spacing w:val="-1"/>
          <w:lang w:val="kk-KZ"/>
        </w:rPr>
      </w:pPr>
      <w:r w:rsidRPr="00F96D95">
        <w:rPr>
          <w:b/>
          <w:spacing w:val="-1"/>
          <w:lang w:val="kk-KZ"/>
        </w:rPr>
        <w:t xml:space="preserve">мониторинг </w:t>
      </w:r>
      <w:r w:rsidRPr="00F96D95">
        <w:rPr>
          <w:spacing w:val="-1"/>
          <w:lang w:val="kk-KZ"/>
        </w:rPr>
        <w:t>- қайырымдылық көрсету аясында бөлінген ақшалай қаражатты алушылардың жұмсауына бақылауды жүзеге асырумен байланысты Оператор қабылдайтын шаралар кешені;</w:t>
      </w:r>
    </w:p>
    <w:p w14:paraId="53C4942B" w14:textId="77777777" w:rsidR="008E4934" w:rsidRPr="00F96D95" w:rsidRDefault="008E4934" w:rsidP="008E4934">
      <w:pPr>
        <w:pStyle w:val="a3"/>
        <w:ind w:right="101"/>
        <w:rPr>
          <w:spacing w:val="-1"/>
          <w:lang w:val="kk-KZ"/>
        </w:rPr>
      </w:pPr>
      <w:r w:rsidRPr="00F96D95">
        <w:rPr>
          <w:b/>
          <w:spacing w:val="-1"/>
          <w:lang w:val="kk-KZ"/>
        </w:rPr>
        <w:t>мақсатсыз пайдалану</w:t>
      </w:r>
      <w:r w:rsidRPr="00F96D95">
        <w:rPr>
          <w:spacing w:val="-1"/>
          <w:lang w:val="kk-KZ"/>
        </w:rPr>
        <w:t xml:space="preserve"> - пайдаланушымен жасалған шартта көзделген оны алу талаптарына сәйкес келмейтін мақсаттарға қайырымдылық қаражатын бағыттау және пайдалану;</w:t>
      </w:r>
    </w:p>
    <w:p w14:paraId="37750EC9" w14:textId="1895C648" w:rsidR="008E4934" w:rsidRPr="00F96D95" w:rsidRDefault="008E4934" w:rsidP="008E4934">
      <w:pPr>
        <w:pStyle w:val="a3"/>
        <w:ind w:right="101"/>
        <w:rPr>
          <w:spacing w:val="-1"/>
          <w:lang w:val="kk-KZ"/>
        </w:rPr>
      </w:pPr>
      <w:r w:rsidRPr="00F96D95">
        <w:rPr>
          <w:b/>
          <w:spacing w:val="-1"/>
          <w:lang w:val="kk-KZ"/>
        </w:rPr>
        <w:t>өтінім</w:t>
      </w:r>
      <w:r w:rsidRPr="00F96D95">
        <w:rPr>
          <w:spacing w:val="-1"/>
          <w:lang w:val="kk-KZ"/>
        </w:rPr>
        <w:t xml:space="preserve"> - </w:t>
      </w:r>
      <w:r w:rsidR="00C63BA7" w:rsidRPr="00F96D95">
        <w:rPr>
          <w:spacing w:val="-1"/>
          <w:lang w:val="kk-KZ"/>
        </w:rPr>
        <w:t>Қ</w:t>
      </w:r>
      <w:r w:rsidRPr="00F96D95">
        <w:rPr>
          <w:spacing w:val="-1"/>
          <w:lang w:val="kk-KZ"/>
        </w:rPr>
        <w:t>айырымдылықты көрсету және мониторинг</w:t>
      </w:r>
      <w:r w:rsidR="00212D47">
        <w:rPr>
          <w:spacing w:val="-1"/>
          <w:lang w:val="kk-KZ"/>
        </w:rPr>
        <w:t xml:space="preserve"> жүргізу ережелерінде </w:t>
      </w:r>
      <w:r w:rsidRPr="00F96D95">
        <w:rPr>
          <w:spacing w:val="-1"/>
          <w:lang w:val="kk-KZ"/>
        </w:rPr>
        <w:t>белгіленген тәртіп</w:t>
      </w:r>
      <w:r w:rsidR="00C63BA7" w:rsidRPr="00F96D95">
        <w:rPr>
          <w:spacing w:val="-1"/>
          <w:lang w:val="kk-KZ"/>
        </w:rPr>
        <w:t>те</w:t>
      </w:r>
      <w:r w:rsidRPr="00F96D95">
        <w:rPr>
          <w:spacing w:val="-1"/>
          <w:lang w:val="kk-KZ"/>
        </w:rPr>
        <w:t xml:space="preserve"> әлеуетті пайдаланушы қайырымдылық көмек алу үшін ұсынатын құжаттар жиынтығы;</w:t>
      </w:r>
    </w:p>
    <w:p w14:paraId="20C514B5" w14:textId="77777777" w:rsidR="008E4934" w:rsidRPr="00F96D95" w:rsidRDefault="008E4934" w:rsidP="008E4934">
      <w:pPr>
        <w:pStyle w:val="a3"/>
        <w:ind w:right="101"/>
        <w:rPr>
          <w:spacing w:val="-1"/>
          <w:lang w:val="kk-KZ"/>
        </w:rPr>
      </w:pPr>
      <w:r w:rsidRPr="00F96D95">
        <w:rPr>
          <w:b/>
          <w:spacing w:val="-1"/>
          <w:lang w:val="kk-KZ"/>
        </w:rPr>
        <w:t>Оператор</w:t>
      </w:r>
      <w:r w:rsidR="00C63BA7" w:rsidRPr="00F96D95">
        <w:rPr>
          <w:spacing w:val="-1"/>
          <w:lang w:val="kk-KZ"/>
        </w:rPr>
        <w:t xml:space="preserve"> </w:t>
      </w:r>
      <w:r w:rsidRPr="00F96D95">
        <w:rPr>
          <w:spacing w:val="-1"/>
          <w:lang w:val="kk-KZ"/>
        </w:rPr>
        <w:t>-</w:t>
      </w:r>
      <w:r w:rsidR="00C63BA7" w:rsidRPr="00F96D95">
        <w:rPr>
          <w:spacing w:val="-1"/>
          <w:lang w:val="kk-KZ"/>
        </w:rPr>
        <w:t xml:space="preserve"> қ</w:t>
      </w:r>
      <w:r w:rsidRPr="00F96D95">
        <w:rPr>
          <w:spacing w:val="-1"/>
          <w:lang w:val="kk-KZ"/>
        </w:rPr>
        <w:t xml:space="preserve">ұрылтайшысы </w:t>
      </w:r>
      <w:r w:rsidR="00C63BA7" w:rsidRPr="00F96D95">
        <w:rPr>
          <w:spacing w:val="-1"/>
          <w:lang w:val="kk-KZ"/>
        </w:rPr>
        <w:t>Қ</w:t>
      </w:r>
      <w:r w:rsidRPr="00F96D95">
        <w:rPr>
          <w:spacing w:val="-1"/>
          <w:lang w:val="kk-KZ"/>
        </w:rPr>
        <w:t>ор болып табылатын және осы Саясатқа және Қазақстан Республикасының қолданыстағы заңнамасына сәйкес Қордың қайырымдылығын жүзеге асыру үшін құрылған коммерциялық емес ұйым;</w:t>
      </w:r>
    </w:p>
    <w:p w14:paraId="43B81582" w14:textId="44E4717A" w:rsidR="008E4934" w:rsidRPr="00F96D95" w:rsidRDefault="0051753F" w:rsidP="008E4934">
      <w:pPr>
        <w:pStyle w:val="a3"/>
        <w:ind w:right="101"/>
        <w:rPr>
          <w:spacing w:val="-1"/>
          <w:lang w:val="kk-KZ"/>
        </w:rPr>
      </w:pPr>
      <w:r>
        <w:rPr>
          <w:b/>
          <w:spacing w:val="-1"/>
          <w:lang w:val="kk-KZ"/>
        </w:rPr>
        <w:t>Сәйкес келмейтін</w:t>
      </w:r>
      <w:r w:rsidR="008E4934" w:rsidRPr="00F96D95">
        <w:rPr>
          <w:b/>
          <w:spacing w:val="-1"/>
          <w:lang w:val="kk-KZ"/>
        </w:rPr>
        <w:t xml:space="preserve"> пайдаланушылар тізбесі</w:t>
      </w:r>
      <w:r w:rsidR="00C63BA7" w:rsidRPr="00F96D95">
        <w:rPr>
          <w:spacing w:val="-1"/>
          <w:lang w:val="kk-KZ"/>
        </w:rPr>
        <w:t xml:space="preserve"> </w:t>
      </w:r>
      <w:r w:rsidR="008E4934" w:rsidRPr="00F96D95">
        <w:rPr>
          <w:spacing w:val="-1"/>
          <w:lang w:val="kk-KZ"/>
        </w:rPr>
        <w:t>-</w:t>
      </w:r>
      <w:r w:rsidR="00C63BA7" w:rsidRPr="00F96D95">
        <w:rPr>
          <w:spacing w:val="-1"/>
          <w:lang w:val="kk-KZ"/>
        </w:rPr>
        <w:t xml:space="preserve"> </w:t>
      </w:r>
      <w:r w:rsidR="008E4934" w:rsidRPr="00F96D95">
        <w:rPr>
          <w:spacing w:val="-1"/>
          <w:lang w:val="kk-KZ"/>
        </w:rPr>
        <w:t>қайырымдылық көмек алу шарттарын бұзған пайдаланушылар туралы жүйелендірілген мәліметтер;</w:t>
      </w:r>
    </w:p>
    <w:p w14:paraId="081DE715" w14:textId="21F5EC8B" w:rsidR="00B81E5B" w:rsidRPr="00F96D95" w:rsidRDefault="00C63BA7" w:rsidP="008E4934">
      <w:pPr>
        <w:pStyle w:val="a3"/>
        <w:ind w:right="101"/>
        <w:rPr>
          <w:spacing w:val="-1"/>
          <w:lang w:val="kk-KZ"/>
        </w:rPr>
      </w:pPr>
      <w:r w:rsidRPr="00F96D95">
        <w:rPr>
          <w:b/>
          <w:spacing w:val="-1"/>
          <w:lang w:val="kk-KZ"/>
        </w:rPr>
        <w:t>п</w:t>
      </w:r>
      <w:r w:rsidR="008E4934" w:rsidRPr="00F96D95">
        <w:rPr>
          <w:b/>
          <w:spacing w:val="-1"/>
          <w:lang w:val="kk-KZ"/>
        </w:rPr>
        <w:t>айдаланушы</w:t>
      </w:r>
      <w:r w:rsidRPr="00F96D95">
        <w:rPr>
          <w:spacing w:val="-1"/>
          <w:lang w:val="kk-KZ"/>
        </w:rPr>
        <w:t xml:space="preserve"> </w:t>
      </w:r>
      <w:r w:rsidR="008E4934" w:rsidRPr="00F96D95">
        <w:rPr>
          <w:spacing w:val="-1"/>
          <w:lang w:val="kk-KZ"/>
        </w:rPr>
        <w:t>-</w:t>
      </w:r>
      <w:r w:rsidRPr="00F96D95">
        <w:rPr>
          <w:spacing w:val="-1"/>
          <w:lang w:val="kk-KZ"/>
        </w:rPr>
        <w:t xml:space="preserve"> </w:t>
      </w:r>
      <w:r w:rsidR="0051753F">
        <w:rPr>
          <w:spacing w:val="-1"/>
          <w:lang w:val="kk-KZ"/>
        </w:rPr>
        <w:t>қайырымдылық көмек көрсетілетін</w:t>
      </w:r>
      <w:r w:rsidR="008E4934" w:rsidRPr="00F96D95">
        <w:rPr>
          <w:spacing w:val="-1"/>
          <w:lang w:val="kk-KZ"/>
        </w:rPr>
        <w:t xml:space="preserve"> тұлға;</w:t>
      </w:r>
    </w:p>
    <w:p w14:paraId="7E36D5B6" w14:textId="77777777" w:rsidR="00C63BA7" w:rsidRPr="00F96D95" w:rsidRDefault="00C63BA7" w:rsidP="00C63BA7">
      <w:pPr>
        <w:pStyle w:val="a3"/>
        <w:ind w:right="101"/>
        <w:rPr>
          <w:spacing w:val="-1"/>
          <w:lang w:val="kk-KZ"/>
        </w:rPr>
      </w:pPr>
      <w:r w:rsidRPr="00F96D95">
        <w:rPr>
          <w:b/>
          <w:spacing w:val="-1"/>
          <w:lang w:val="kk-KZ"/>
        </w:rPr>
        <w:t>Қамқоршылық кеңес</w:t>
      </w:r>
      <w:r w:rsidRPr="00F96D95">
        <w:rPr>
          <w:spacing w:val="-1"/>
          <w:lang w:val="kk-KZ"/>
        </w:rPr>
        <w:t xml:space="preserve"> - Оператордың тұрақты жұмыс істейтін алқалы басқару органы;</w:t>
      </w:r>
    </w:p>
    <w:p w14:paraId="18B19317" w14:textId="756F79BD" w:rsidR="00C63BA7" w:rsidRPr="00F96D95" w:rsidRDefault="00C63BA7" w:rsidP="00C63BA7">
      <w:pPr>
        <w:pStyle w:val="a3"/>
        <w:ind w:right="101"/>
        <w:rPr>
          <w:spacing w:val="-1"/>
          <w:lang w:val="kk-KZ"/>
        </w:rPr>
      </w:pPr>
      <w:r w:rsidRPr="00F96D95">
        <w:rPr>
          <w:b/>
          <w:spacing w:val="-1"/>
          <w:lang w:val="kk-KZ"/>
        </w:rPr>
        <w:t>Қайырымдылық</w:t>
      </w:r>
      <w:r w:rsidR="0051753F">
        <w:rPr>
          <w:b/>
          <w:spacing w:val="-1"/>
          <w:lang w:val="kk-KZ"/>
        </w:rPr>
        <w:t xml:space="preserve"> қызмет</w:t>
      </w:r>
      <w:r w:rsidRPr="00F96D95">
        <w:rPr>
          <w:b/>
          <w:spacing w:val="-1"/>
          <w:lang w:val="kk-KZ"/>
        </w:rPr>
        <w:t xml:space="preserve"> көрсету және мониторинг</w:t>
      </w:r>
      <w:r w:rsidR="0051753F">
        <w:rPr>
          <w:b/>
          <w:spacing w:val="-1"/>
          <w:lang w:val="kk-KZ"/>
        </w:rPr>
        <w:t xml:space="preserve"> жүргізуережелері</w:t>
      </w:r>
      <w:r w:rsidR="0051753F" w:rsidRPr="00F96D95">
        <w:rPr>
          <w:spacing w:val="-1"/>
          <w:lang w:val="kk-KZ"/>
        </w:rPr>
        <w:t xml:space="preserve"> </w:t>
      </w:r>
      <w:r w:rsidRPr="00F96D95">
        <w:rPr>
          <w:spacing w:val="-1"/>
          <w:lang w:val="kk-KZ"/>
        </w:rPr>
        <w:t xml:space="preserve">– </w:t>
      </w:r>
      <w:r w:rsidR="0051753F" w:rsidRPr="00F96D95">
        <w:rPr>
          <w:spacing w:val="-1"/>
          <w:lang w:val="kk-KZ"/>
        </w:rPr>
        <w:t>қайырымдылық</w:t>
      </w:r>
      <w:r w:rsidR="0051753F">
        <w:rPr>
          <w:spacing w:val="-1"/>
          <w:lang w:val="kk-KZ"/>
        </w:rPr>
        <w:t xml:space="preserve"> көмек</w:t>
      </w:r>
      <w:r w:rsidR="0051753F" w:rsidRPr="00F96D95">
        <w:rPr>
          <w:spacing w:val="-1"/>
          <w:lang w:val="kk-KZ"/>
        </w:rPr>
        <w:t xml:space="preserve"> </w:t>
      </w:r>
      <w:r w:rsidRPr="00F96D95">
        <w:rPr>
          <w:spacing w:val="-1"/>
          <w:lang w:val="kk-KZ"/>
        </w:rPr>
        <w:t>көрсету және мониторинг</w:t>
      </w:r>
      <w:r w:rsidR="0051753F">
        <w:rPr>
          <w:spacing w:val="-1"/>
          <w:lang w:val="kk-KZ"/>
        </w:rPr>
        <w:t xml:space="preserve"> жүргізу</w:t>
      </w:r>
      <w:r w:rsidRPr="00F96D95">
        <w:rPr>
          <w:spacing w:val="-1"/>
          <w:lang w:val="kk-KZ"/>
        </w:rPr>
        <w:t xml:space="preserve"> тәртібін айқындайтын, Қамқоршылық кеңес бекіткен Оператордың ішкі құжаты;</w:t>
      </w:r>
    </w:p>
    <w:p w14:paraId="6F64A974" w14:textId="77777777" w:rsidR="00C63BA7" w:rsidRPr="00F96D95" w:rsidRDefault="00C63BA7" w:rsidP="00C63BA7">
      <w:pPr>
        <w:pStyle w:val="a3"/>
        <w:ind w:right="101"/>
        <w:rPr>
          <w:spacing w:val="-1"/>
          <w:lang w:val="kk-KZ"/>
        </w:rPr>
      </w:pPr>
      <w:r w:rsidRPr="00F96D95">
        <w:rPr>
          <w:b/>
          <w:spacing w:val="-1"/>
          <w:lang w:val="kk-KZ"/>
        </w:rPr>
        <w:t>Жария есеп</w:t>
      </w:r>
      <w:r w:rsidRPr="00F96D95">
        <w:rPr>
          <w:spacing w:val="-1"/>
          <w:lang w:val="kk-KZ"/>
        </w:rPr>
        <w:t xml:space="preserve"> - Пайдаланушы қызметінің нәтижелері туралы жұртшылықты кеңінен хабардар ету үшін қайырымдылықты </w:t>
      </w:r>
      <w:r w:rsidR="00DC7C0B" w:rsidRPr="00F96D95">
        <w:rPr>
          <w:spacing w:val="-1"/>
          <w:lang w:val="kk-KZ"/>
        </w:rPr>
        <w:t>п</w:t>
      </w:r>
      <w:r w:rsidRPr="00F96D95">
        <w:rPr>
          <w:spacing w:val="-1"/>
          <w:lang w:val="kk-KZ"/>
        </w:rPr>
        <w:t>айдаланушының жазбаша және өзге де нысанда жасалған есебі;</w:t>
      </w:r>
    </w:p>
    <w:p w14:paraId="03C5A7A7" w14:textId="77777777" w:rsidR="00C63BA7" w:rsidRPr="00F96D95" w:rsidRDefault="00C63BA7" w:rsidP="00C63BA7">
      <w:pPr>
        <w:pStyle w:val="a3"/>
        <w:ind w:right="101"/>
        <w:rPr>
          <w:spacing w:val="-1"/>
          <w:lang w:val="kk-KZ"/>
        </w:rPr>
      </w:pPr>
      <w:r w:rsidRPr="00F96D95">
        <w:rPr>
          <w:b/>
          <w:spacing w:val="-1"/>
          <w:lang w:val="kk-KZ"/>
        </w:rPr>
        <w:t xml:space="preserve">Қор </w:t>
      </w:r>
      <w:r w:rsidR="00CA31B9" w:rsidRPr="00F96D95">
        <w:rPr>
          <w:spacing w:val="-1"/>
          <w:lang w:val="kk-KZ"/>
        </w:rPr>
        <w:t>–</w:t>
      </w:r>
      <w:r w:rsidRPr="00F96D95">
        <w:rPr>
          <w:spacing w:val="-1"/>
          <w:lang w:val="kk-KZ"/>
        </w:rPr>
        <w:t xml:space="preserve"> </w:t>
      </w:r>
      <w:r w:rsidR="00CA31B9" w:rsidRPr="00F96D95">
        <w:rPr>
          <w:spacing w:val="-1"/>
          <w:lang w:val="kk-KZ"/>
        </w:rPr>
        <w:t xml:space="preserve">«Самұрық-Қазына» </w:t>
      </w:r>
      <w:r w:rsidR="00DC7C0B" w:rsidRPr="00F96D95">
        <w:rPr>
          <w:spacing w:val="-1"/>
          <w:lang w:val="kk-KZ"/>
        </w:rPr>
        <w:t>Ұ</w:t>
      </w:r>
      <w:r w:rsidRPr="00F96D95">
        <w:rPr>
          <w:spacing w:val="-1"/>
          <w:lang w:val="kk-KZ"/>
        </w:rPr>
        <w:t>лттық әл-ауқат қоры</w:t>
      </w:r>
      <w:r w:rsidR="00DC7C0B" w:rsidRPr="00F96D95">
        <w:rPr>
          <w:spacing w:val="-1"/>
          <w:lang w:val="kk-KZ"/>
        </w:rPr>
        <w:t>» А</w:t>
      </w:r>
      <w:r w:rsidRPr="00F96D95">
        <w:rPr>
          <w:spacing w:val="-1"/>
          <w:lang w:val="kk-KZ"/>
        </w:rPr>
        <w:t>кционерлік қоғамы</w:t>
      </w:r>
      <w:r w:rsidR="00AC4F5E" w:rsidRPr="00F96D95">
        <w:rPr>
          <w:spacing w:val="-1"/>
          <w:lang w:val="kk-KZ"/>
        </w:rPr>
        <w:t>;</w:t>
      </w:r>
    </w:p>
    <w:p w14:paraId="50BD6358" w14:textId="7FA6E674" w:rsidR="00C63BA7" w:rsidRPr="00F96D95" w:rsidRDefault="00E67BB5" w:rsidP="00C63BA7">
      <w:pPr>
        <w:pStyle w:val="a3"/>
        <w:ind w:right="101"/>
        <w:rPr>
          <w:spacing w:val="-1"/>
          <w:lang w:val="kk-KZ"/>
        </w:rPr>
      </w:pPr>
      <w:r w:rsidRPr="00F96D95">
        <w:rPr>
          <w:spacing w:val="-1"/>
          <w:lang w:val="kk-KZ"/>
        </w:rPr>
        <w:t>4</w:t>
      </w:r>
      <w:r w:rsidR="00C63BA7" w:rsidRPr="00F96D95">
        <w:rPr>
          <w:spacing w:val="-1"/>
          <w:lang w:val="kk-KZ"/>
        </w:rPr>
        <w:t>.</w:t>
      </w:r>
      <w:r w:rsidR="00CA31B9" w:rsidRPr="00F96D95">
        <w:rPr>
          <w:spacing w:val="-1"/>
          <w:lang w:val="kk-KZ"/>
        </w:rPr>
        <w:t xml:space="preserve"> </w:t>
      </w:r>
      <w:r w:rsidR="00C63BA7" w:rsidRPr="00F96D95">
        <w:rPr>
          <w:spacing w:val="-1"/>
          <w:lang w:val="kk-KZ"/>
        </w:rPr>
        <w:t>Қайырымдылық</w:t>
      </w:r>
      <w:r w:rsidR="0051753F">
        <w:rPr>
          <w:spacing w:val="-1"/>
          <w:lang w:val="kk-KZ"/>
        </w:rPr>
        <w:t xml:space="preserve"> қызмет</w:t>
      </w:r>
      <w:r w:rsidR="00C63BA7" w:rsidRPr="00F96D95">
        <w:rPr>
          <w:spacing w:val="-1"/>
          <w:lang w:val="kk-KZ"/>
        </w:rPr>
        <w:t xml:space="preserve"> діни ұйымдарға, саяси партияларға, кәсіптік одақтарға, сайлау қорларына, коммерциялық ұйымдарға және тұтыну кооперативтеріне қатысты жүзеге асырылмайды.</w:t>
      </w:r>
    </w:p>
    <w:p w14:paraId="0C991138" w14:textId="509E42BB" w:rsidR="008E4934" w:rsidRPr="00F96D95" w:rsidRDefault="00C63BA7" w:rsidP="00C63BA7">
      <w:pPr>
        <w:pStyle w:val="a3"/>
        <w:ind w:right="101"/>
        <w:rPr>
          <w:spacing w:val="-1"/>
          <w:lang w:val="kk-KZ"/>
        </w:rPr>
      </w:pPr>
      <w:r w:rsidRPr="00F96D95">
        <w:rPr>
          <w:spacing w:val="-1"/>
          <w:lang w:val="kk-KZ"/>
        </w:rPr>
        <w:t xml:space="preserve">Қайырымдылық </w:t>
      </w:r>
      <w:r w:rsidR="0051753F">
        <w:rPr>
          <w:spacing w:val="-1"/>
          <w:lang w:val="kk-KZ"/>
        </w:rPr>
        <w:t xml:space="preserve">қызмет </w:t>
      </w:r>
      <w:r w:rsidRPr="00F96D95">
        <w:rPr>
          <w:spacing w:val="-1"/>
          <w:lang w:val="kk-KZ"/>
        </w:rPr>
        <w:t xml:space="preserve">осы тармақта көрсетілген </w:t>
      </w:r>
      <w:r w:rsidR="006A1BE0" w:rsidRPr="00F96D95">
        <w:rPr>
          <w:spacing w:val="-1"/>
          <w:lang w:val="kk-KZ"/>
        </w:rPr>
        <w:t>тұлғалар</w:t>
      </w:r>
      <w:r w:rsidRPr="00F96D95">
        <w:rPr>
          <w:spacing w:val="-1"/>
          <w:lang w:val="kk-KZ"/>
        </w:rPr>
        <w:t xml:space="preserve"> бастамашылық </w:t>
      </w:r>
      <w:r w:rsidR="0051753F">
        <w:rPr>
          <w:spacing w:val="-1"/>
          <w:lang w:val="kk-KZ"/>
        </w:rPr>
        <w:t xml:space="preserve">еткен </w:t>
      </w:r>
      <w:r w:rsidRPr="00F96D95">
        <w:rPr>
          <w:spacing w:val="-1"/>
          <w:lang w:val="kk-KZ"/>
        </w:rPr>
        <w:t>және (немесе) іске асыратын жобаларға қатысты жүзеге асырылмайды.</w:t>
      </w:r>
    </w:p>
    <w:p w14:paraId="67365A8C" w14:textId="77777777" w:rsidR="00C63BA7" w:rsidRPr="00F96D95" w:rsidRDefault="00C63BA7" w:rsidP="00C63BA7">
      <w:pPr>
        <w:pStyle w:val="a3"/>
        <w:ind w:right="101"/>
        <w:rPr>
          <w:b/>
          <w:spacing w:val="-1"/>
          <w:lang w:val="kk-KZ"/>
        </w:rPr>
      </w:pPr>
    </w:p>
    <w:p w14:paraId="2B3C9875" w14:textId="77777777" w:rsidR="004B633E" w:rsidRPr="00F96D95" w:rsidRDefault="004B633E">
      <w:pPr>
        <w:pStyle w:val="a3"/>
        <w:spacing w:before="5"/>
        <w:ind w:left="0" w:firstLine="0"/>
        <w:jc w:val="left"/>
        <w:rPr>
          <w:lang w:val="kk-KZ"/>
        </w:rPr>
      </w:pPr>
    </w:p>
    <w:p w14:paraId="4EB1940C" w14:textId="77777777" w:rsidR="004B633E" w:rsidRPr="00F96D95" w:rsidRDefault="0076119B">
      <w:pPr>
        <w:pStyle w:val="1"/>
        <w:ind w:left="2740" w:right="2275" w:hanging="440"/>
        <w:rPr>
          <w:lang w:val="kk-KZ"/>
        </w:rPr>
      </w:pPr>
      <w:r w:rsidRPr="00F96D95">
        <w:rPr>
          <w:lang w:val="kk-KZ"/>
        </w:rPr>
        <w:t xml:space="preserve">2. </w:t>
      </w:r>
      <w:r w:rsidR="006A1BE0" w:rsidRPr="00F96D95">
        <w:rPr>
          <w:lang w:val="kk-KZ"/>
        </w:rPr>
        <w:t>Қайырымдылықты жүзеге асырудың қағидаттары мен басым бағыттары</w:t>
      </w:r>
    </w:p>
    <w:p w14:paraId="0D897E82" w14:textId="77777777" w:rsidR="004B633E" w:rsidRPr="00F96D95" w:rsidRDefault="004B633E">
      <w:pPr>
        <w:pStyle w:val="a3"/>
        <w:spacing w:before="6"/>
        <w:ind w:left="0" w:firstLine="0"/>
        <w:jc w:val="left"/>
        <w:rPr>
          <w:b/>
          <w:sz w:val="27"/>
          <w:lang w:val="kk-KZ"/>
        </w:rPr>
      </w:pPr>
    </w:p>
    <w:p w14:paraId="6EC6F526" w14:textId="77777777" w:rsidR="006A1BE0" w:rsidRPr="00F96D95" w:rsidRDefault="00AC4F5E" w:rsidP="006A1BE0">
      <w:pPr>
        <w:pStyle w:val="a3"/>
        <w:spacing w:before="6"/>
        <w:rPr>
          <w:lang w:val="kk-KZ"/>
        </w:rPr>
      </w:pPr>
      <w:r w:rsidRPr="00F96D95">
        <w:rPr>
          <w:lang w:val="kk-KZ"/>
        </w:rPr>
        <w:t>5</w:t>
      </w:r>
      <w:r w:rsidR="006A1BE0" w:rsidRPr="00F96D95">
        <w:rPr>
          <w:lang w:val="kk-KZ"/>
        </w:rPr>
        <w:t>. Қайырымдылық заңдылық, тең құқылық, еріктілік және жариялылық қағидаттары негізінде жүзеге асырылады:</w:t>
      </w:r>
    </w:p>
    <w:p w14:paraId="61B7AE49" w14:textId="6272D3ED" w:rsidR="006A1BE0" w:rsidRPr="00F96D95" w:rsidRDefault="006A1BE0" w:rsidP="006A1BE0">
      <w:pPr>
        <w:pStyle w:val="a3"/>
        <w:spacing w:before="6"/>
        <w:rPr>
          <w:lang w:val="kk-KZ"/>
        </w:rPr>
      </w:pPr>
      <w:r w:rsidRPr="00F96D95">
        <w:rPr>
          <w:lang w:val="kk-KZ"/>
        </w:rPr>
        <w:t>1) заңдылық қағидаты құқықтың нақты қолданылуын белгілейтін құқықтық режимді сақтауды білдіреді, бұл ретте барлық тұлғалар Қазақстан Республикасының Конституциясында, «Ұлттық әл-ауқат қоры туралы» Заңында және Қазақстан Республикасының өзге де нормативтік құқықтық актілерінде бекітілген құқықтық нормаларды қатаң сақта</w:t>
      </w:r>
      <w:r w:rsidR="0051753F">
        <w:rPr>
          <w:lang w:val="kk-KZ"/>
        </w:rPr>
        <w:t>уды білдіреді</w:t>
      </w:r>
      <w:r w:rsidRPr="00F96D95">
        <w:rPr>
          <w:lang w:val="kk-KZ"/>
        </w:rPr>
        <w:t>;</w:t>
      </w:r>
    </w:p>
    <w:p w14:paraId="5EA60D8B" w14:textId="77777777" w:rsidR="00B653DA" w:rsidRPr="00F96D95" w:rsidRDefault="006A1BE0" w:rsidP="00B653DA">
      <w:pPr>
        <w:pStyle w:val="a3"/>
        <w:spacing w:before="6"/>
        <w:rPr>
          <w:lang w:val="kk-KZ"/>
        </w:rPr>
      </w:pPr>
      <w:r w:rsidRPr="00F96D95">
        <w:rPr>
          <w:lang w:val="kk-KZ"/>
        </w:rPr>
        <w:t>2)</w:t>
      </w:r>
      <w:r w:rsidR="00B653DA" w:rsidRPr="00F96D95">
        <w:rPr>
          <w:lang w:val="kk-KZ"/>
        </w:rPr>
        <w:t xml:space="preserve"> </w:t>
      </w:r>
      <w:r w:rsidRPr="00F96D95">
        <w:rPr>
          <w:lang w:val="kk-KZ"/>
        </w:rPr>
        <w:t xml:space="preserve">тең құқықтық қағидаты қайырымдылық жасаушылардың, </w:t>
      </w:r>
      <w:r w:rsidRPr="00F96D95">
        <w:rPr>
          <w:lang w:val="kk-KZ"/>
        </w:rPr>
        <w:lastRenderedPageBreak/>
        <w:t>пайдаланушылардың шығу тегіне, әлеуметтік, лауазымдық және мүліктік жағдайына, жынысына, нәсіліне, ұлтына, тіліне, дінге көзқарасына, нанымына, тұрғылықты жеріне немесе кез келген өзге де мән-жайларға қарамастан, заң мен сот алдында тең құқықтарын қамтамасыз ететін құқық</w:t>
      </w:r>
      <w:r w:rsidR="00B653DA" w:rsidRPr="00F96D95">
        <w:rPr>
          <w:lang w:val="kk-KZ"/>
        </w:rPr>
        <w:t>тық режимді сақтауды білдіреді;</w:t>
      </w:r>
    </w:p>
    <w:p w14:paraId="23628456" w14:textId="77777777" w:rsidR="00B653DA" w:rsidRPr="00F96D95" w:rsidRDefault="006A1BE0" w:rsidP="00B653DA">
      <w:pPr>
        <w:pStyle w:val="a3"/>
        <w:spacing w:before="6"/>
        <w:rPr>
          <w:lang w:val="kk-KZ"/>
        </w:rPr>
      </w:pPr>
      <w:r w:rsidRPr="00F96D95">
        <w:rPr>
          <w:lang w:val="kk-KZ"/>
        </w:rPr>
        <w:t>3) еріктілік қағидаты қайырымдылық жасаушының пайдаланушыға қайырымдылық көмек көрсету құқығын және пайдаланушының үшінші тұлғалар тарапынан мәжбүрлеп ықпал етусіз оны алу немесе алмау құқығын белгілейтін құқықтық режимді сақтауды білдіреді;</w:t>
      </w:r>
    </w:p>
    <w:p w14:paraId="157B8DDE" w14:textId="77777777" w:rsidR="006A1BE0" w:rsidRPr="00F96D95" w:rsidRDefault="00B653DA" w:rsidP="00B653DA">
      <w:pPr>
        <w:pStyle w:val="a3"/>
        <w:spacing w:before="6"/>
        <w:rPr>
          <w:lang w:val="kk-KZ"/>
        </w:rPr>
      </w:pPr>
      <w:r w:rsidRPr="00F96D95">
        <w:rPr>
          <w:lang w:val="kk-KZ"/>
        </w:rPr>
        <w:t>4) жариялылық қағидаты қайырымдылық жасаушының және пайдаланушының қайырымдылыққа ашық қатысу, осындай қатысу нәтижелерін бұқаралық ақпарат құралдарында еркін жария ету құқығын, сондай-ақ қайырымдылыққа қатысты салықтық, қаржылық және бухгалтерлік есептілік туралы ақпаратты ашуға кедергі келтірмеу міндетін белгілейтін құқықтық режимді сақтауды білдіреді.</w:t>
      </w:r>
    </w:p>
    <w:p w14:paraId="3FFE4116" w14:textId="77777777" w:rsidR="00B653DA" w:rsidRPr="00F96D95" w:rsidRDefault="00AC4F5E" w:rsidP="00B653DA">
      <w:pPr>
        <w:pStyle w:val="a3"/>
        <w:spacing w:before="6"/>
        <w:rPr>
          <w:lang w:val="kk-KZ"/>
        </w:rPr>
      </w:pPr>
      <w:r w:rsidRPr="00F96D95">
        <w:rPr>
          <w:lang w:val="kk-KZ"/>
        </w:rPr>
        <w:t>6</w:t>
      </w:r>
      <w:r w:rsidR="00B653DA" w:rsidRPr="00F96D95">
        <w:rPr>
          <w:lang w:val="kk-KZ"/>
        </w:rPr>
        <w:t>. Қайырымдылықты жүзеге асырудың негізгі басым бағыттары:</w:t>
      </w:r>
    </w:p>
    <w:p w14:paraId="1813AEC1" w14:textId="6A391CB0" w:rsidR="00B653DA" w:rsidRPr="00F96D95" w:rsidRDefault="00B653DA" w:rsidP="00B653DA">
      <w:pPr>
        <w:pStyle w:val="a3"/>
        <w:spacing w:before="6"/>
        <w:rPr>
          <w:lang w:val="kk-KZ"/>
        </w:rPr>
      </w:pPr>
      <w:r w:rsidRPr="00F96D95">
        <w:rPr>
          <w:lang w:val="kk-KZ"/>
        </w:rPr>
        <w:t xml:space="preserve">1) </w:t>
      </w:r>
      <w:r w:rsidR="00874733" w:rsidRPr="00F96D95">
        <w:rPr>
          <w:lang w:val="kk-KZ"/>
        </w:rPr>
        <w:t>ә</w:t>
      </w:r>
      <w:r w:rsidRPr="00F96D95">
        <w:rPr>
          <w:lang w:val="kk-KZ"/>
        </w:rPr>
        <w:t>леуметтік және медициналық секторда адамдарға, қоғамдастықтарға көмек</w:t>
      </w:r>
      <w:r w:rsidR="00874733" w:rsidRPr="00F96D95">
        <w:rPr>
          <w:lang w:val="kk-KZ"/>
        </w:rPr>
        <w:t xml:space="preserve"> көрсету</w:t>
      </w:r>
      <w:r w:rsidRPr="00F96D95">
        <w:rPr>
          <w:lang w:val="kk-KZ"/>
        </w:rPr>
        <w:t>;</w:t>
      </w:r>
    </w:p>
    <w:p w14:paraId="4623D9B6" w14:textId="2AE3BC68" w:rsidR="00B653DA" w:rsidRPr="00F96D95" w:rsidRDefault="00B653DA" w:rsidP="00B653DA">
      <w:pPr>
        <w:pStyle w:val="a3"/>
        <w:spacing w:before="6"/>
        <w:rPr>
          <w:lang w:val="kk-KZ"/>
        </w:rPr>
      </w:pPr>
      <w:r w:rsidRPr="00F96D95">
        <w:rPr>
          <w:lang w:val="kk-KZ"/>
        </w:rPr>
        <w:t>2) медиа, мәдени қоғамдастықты, адами әлеуетті дамыту, еңбек қатынастарын нығайту және қоғамның орнықты дамуына инвестициялар</w:t>
      </w:r>
      <w:r w:rsidR="0051753F">
        <w:rPr>
          <w:lang w:val="kk-KZ"/>
        </w:rPr>
        <w:t xml:space="preserve"> жасау</w:t>
      </w:r>
      <w:r w:rsidRPr="00F96D95">
        <w:rPr>
          <w:lang w:val="kk-KZ"/>
        </w:rPr>
        <w:t>;</w:t>
      </w:r>
    </w:p>
    <w:p w14:paraId="6863EC6A" w14:textId="2C0E73DD" w:rsidR="00B653DA" w:rsidRPr="00F96D95" w:rsidRDefault="00B653DA" w:rsidP="00B653DA">
      <w:pPr>
        <w:pStyle w:val="a3"/>
        <w:spacing w:before="6"/>
        <w:rPr>
          <w:lang w:val="kk-KZ"/>
        </w:rPr>
      </w:pPr>
      <w:r w:rsidRPr="00F96D95">
        <w:rPr>
          <w:lang w:val="kk-KZ"/>
        </w:rPr>
        <w:t xml:space="preserve">3) Қор тобы </w:t>
      </w:r>
      <w:r w:rsidR="0051753F">
        <w:rPr>
          <w:lang w:val="kk-KZ"/>
        </w:rPr>
        <w:t>орналасқан</w:t>
      </w:r>
      <w:r w:rsidR="0051753F" w:rsidRPr="00F96D95">
        <w:rPr>
          <w:lang w:val="kk-KZ"/>
        </w:rPr>
        <w:t xml:space="preserve"> </w:t>
      </w:r>
      <w:r w:rsidRPr="00F96D95">
        <w:rPr>
          <w:lang w:val="kk-KZ"/>
        </w:rPr>
        <w:t>өңірлерде әлеуметтік инвестициялардың өңірлік бағдарламасын іске асыру;</w:t>
      </w:r>
    </w:p>
    <w:p w14:paraId="5C717B6B" w14:textId="77777777" w:rsidR="00874733" w:rsidRPr="00F96D95" w:rsidRDefault="00B653DA" w:rsidP="00B653DA">
      <w:pPr>
        <w:pStyle w:val="a3"/>
        <w:spacing w:before="6"/>
        <w:rPr>
          <w:lang w:val="kk-KZ"/>
        </w:rPr>
      </w:pPr>
      <w:r w:rsidRPr="00F96D95">
        <w:rPr>
          <w:lang w:val="kk-KZ"/>
        </w:rPr>
        <w:t xml:space="preserve">4) Қордың және/немесе Қор тобының беделін нығайту және имиджін ілгерілету. </w:t>
      </w:r>
    </w:p>
    <w:p w14:paraId="08989AB5" w14:textId="77777777" w:rsidR="00874733" w:rsidRPr="00F96D95" w:rsidRDefault="00874733" w:rsidP="00B653DA">
      <w:pPr>
        <w:pStyle w:val="a3"/>
        <w:spacing w:before="6"/>
        <w:rPr>
          <w:lang w:val="kk-KZ"/>
        </w:rPr>
      </w:pPr>
      <w:r w:rsidRPr="00F96D95">
        <w:rPr>
          <w:lang w:val="kk-KZ"/>
        </w:rPr>
        <w:t>6-1. Қордың қайырымдылық бағдарламасының қаражаты:</w:t>
      </w:r>
    </w:p>
    <w:p w14:paraId="6173B545" w14:textId="77777777" w:rsidR="00B653DA" w:rsidRPr="00F96D95" w:rsidRDefault="00B653DA" w:rsidP="00B653DA">
      <w:pPr>
        <w:pStyle w:val="a3"/>
        <w:spacing w:before="6"/>
        <w:rPr>
          <w:lang w:val="kk-KZ"/>
        </w:rPr>
      </w:pPr>
      <w:r w:rsidRPr="00F96D95">
        <w:rPr>
          <w:lang w:val="kk-KZ"/>
        </w:rPr>
        <w:t>1) салтанатты және мерейтойлық іс-шараларды, концерттер мен дөңгелек үстелдерді ұйымдастыру</w:t>
      </w:r>
      <w:r w:rsidR="00874733" w:rsidRPr="00F96D95">
        <w:rPr>
          <w:lang w:val="kk-KZ"/>
        </w:rPr>
        <w:t>ға</w:t>
      </w:r>
      <w:r w:rsidRPr="00F96D95">
        <w:rPr>
          <w:lang w:val="kk-KZ"/>
        </w:rPr>
        <w:t xml:space="preserve"> және өткізу</w:t>
      </w:r>
      <w:r w:rsidR="00874733" w:rsidRPr="00F96D95">
        <w:rPr>
          <w:lang w:val="kk-KZ"/>
        </w:rPr>
        <w:t>ге</w:t>
      </w:r>
      <w:r w:rsidRPr="00F96D95">
        <w:rPr>
          <w:lang w:val="kk-KZ"/>
        </w:rPr>
        <w:t>;</w:t>
      </w:r>
    </w:p>
    <w:p w14:paraId="2EFDF5A7" w14:textId="77777777" w:rsidR="00B653DA" w:rsidRPr="00F96D95" w:rsidRDefault="00B653DA" w:rsidP="00B653DA">
      <w:pPr>
        <w:pStyle w:val="a3"/>
        <w:spacing w:before="6"/>
        <w:rPr>
          <w:lang w:val="kk-KZ"/>
        </w:rPr>
      </w:pPr>
      <w:r w:rsidRPr="00F96D95">
        <w:rPr>
          <w:lang w:val="kk-KZ"/>
        </w:rPr>
        <w:t>2) кредиторлық берешекті өтеу</w:t>
      </w:r>
      <w:r w:rsidR="00874733" w:rsidRPr="00F96D95">
        <w:rPr>
          <w:lang w:val="kk-KZ"/>
        </w:rPr>
        <w:t>ге</w:t>
      </w:r>
      <w:r w:rsidRPr="00F96D95">
        <w:rPr>
          <w:lang w:val="kk-KZ"/>
        </w:rPr>
        <w:t>;</w:t>
      </w:r>
    </w:p>
    <w:p w14:paraId="5FC5DC7C" w14:textId="77777777" w:rsidR="00B653DA" w:rsidRPr="00F96D95" w:rsidRDefault="00B653DA" w:rsidP="00B653DA">
      <w:pPr>
        <w:pStyle w:val="a3"/>
        <w:spacing w:before="6"/>
        <w:rPr>
          <w:lang w:val="kk-KZ"/>
        </w:rPr>
      </w:pPr>
      <w:r w:rsidRPr="00F96D95">
        <w:rPr>
          <w:lang w:val="kk-KZ"/>
        </w:rPr>
        <w:t xml:space="preserve">3) </w:t>
      </w:r>
      <w:r w:rsidR="00874733" w:rsidRPr="00F96D95">
        <w:rPr>
          <w:lang w:val="kk-KZ"/>
        </w:rPr>
        <w:t>«</w:t>
      </w:r>
      <w:r w:rsidRPr="00F96D95">
        <w:rPr>
          <w:lang w:val="kk-KZ"/>
        </w:rPr>
        <w:t>Астана</w:t>
      </w:r>
      <w:r w:rsidR="00874733" w:rsidRPr="00F96D95">
        <w:rPr>
          <w:lang w:val="kk-KZ"/>
        </w:rPr>
        <w:t>»</w:t>
      </w:r>
      <w:r w:rsidRPr="00F96D95">
        <w:rPr>
          <w:lang w:val="kk-KZ"/>
        </w:rPr>
        <w:t xml:space="preserve"> Президенттік кәсіби спорт клубы</w:t>
      </w:r>
      <w:r w:rsidR="00874733" w:rsidRPr="00F96D95">
        <w:rPr>
          <w:lang w:val="kk-KZ"/>
        </w:rPr>
        <w:t>» К</w:t>
      </w:r>
      <w:r w:rsidRPr="00F96D95">
        <w:rPr>
          <w:lang w:val="kk-KZ"/>
        </w:rPr>
        <w:t>орпоративтік қорын қаржыландыру</w:t>
      </w:r>
      <w:r w:rsidR="00874733" w:rsidRPr="00F96D95">
        <w:rPr>
          <w:lang w:val="kk-KZ"/>
        </w:rPr>
        <w:t>ға бағытталмайды</w:t>
      </w:r>
      <w:r w:rsidRPr="00F96D95">
        <w:rPr>
          <w:lang w:val="kk-KZ"/>
        </w:rPr>
        <w:t xml:space="preserve">. </w:t>
      </w:r>
    </w:p>
    <w:p w14:paraId="44A87290" w14:textId="77777777" w:rsidR="00B653DA" w:rsidRPr="00F96D95" w:rsidRDefault="00B653DA" w:rsidP="00B653DA">
      <w:pPr>
        <w:pStyle w:val="a3"/>
        <w:spacing w:before="6"/>
        <w:rPr>
          <w:lang w:val="kk-KZ"/>
        </w:rPr>
      </w:pPr>
      <w:r w:rsidRPr="00F96D95">
        <w:rPr>
          <w:lang w:val="kk-KZ"/>
        </w:rPr>
        <w:t>6-2. Қазақстан Республикасының бүкіл аумағында немесе оның жекелеген жерлерінде төтенше жағдай жарияланған жағдайда Оператор қоғамдық қажеттіліктер мен мұқтаждарға орай қайырымдылық көрсетуге құқылы.</w:t>
      </w:r>
    </w:p>
    <w:p w14:paraId="0D3FDF46" w14:textId="77777777" w:rsidR="00B653DA" w:rsidRPr="00F96D95" w:rsidRDefault="00B653DA" w:rsidP="00B653DA">
      <w:pPr>
        <w:pStyle w:val="a3"/>
        <w:spacing w:before="6"/>
        <w:rPr>
          <w:lang w:val="kk-KZ"/>
        </w:rPr>
      </w:pPr>
      <w:r w:rsidRPr="00F96D95">
        <w:rPr>
          <w:lang w:val="kk-KZ"/>
        </w:rPr>
        <w:t xml:space="preserve">Бұл ретте Оператор </w:t>
      </w:r>
      <w:r w:rsidR="00E20E69" w:rsidRPr="00F96D95">
        <w:rPr>
          <w:lang w:val="kk-KZ"/>
        </w:rPr>
        <w:t>о</w:t>
      </w:r>
      <w:r w:rsidRPr="00F96D95">
        <w:rPr>
          <w:lang w:val="kk-KZ"/>
        </w:rPr>
        <w:t xml:space="preserve">сы </w:t>
      </w:r>
      <w:r w:rsidR="00E20E69" w:rsidRPr="00F96D95">
        <w:rPr>
          <w:lang w:val="kk-KZ"/>
        </w:rPr>
        <w:t>С</w:t>
      </w:r>
      <w:r w:rsidRPr="00F96D95">
        <w:rPr>
          <w:lang w:val="kk-KZ"/>
        </w:rPr>
        <w:t>аясаттың 4-тармағының екінші бөлігінде көрсетілген талаптардан ауытқуға құқылы.</w:t>
      </w:r>
    </w:p>
    <w:p w14:paraId="6665358D" w14:textId="77777777" w:rsidR="00874733" w:rsidRPr="00F96D95" w:rsidRDefault="00874733" w:rsidP="00874733">
      <w:pPr>
        <w:tabs>
          <w:tab w:val="left" w:pos="970"/>
        </w:tabs>
        <w:ind w:right="107"/>
        <w:rPr>
          <w:sz w:val="28"/>
          <w:lang w:val="kk-KZ"/>
        </w:rPr>
      </w:pPr>
    </w:p>
    <w:p w14:paraId="53C45A1B" w14:textId="77777777" w:rsidR="00E20E69" w:rsidRPr="00F96D95" w:rsidRDefault="00E20E69" w:rsidP="00E20E69">
      <w:pPr>
        <w:pStyle w:val="a3"/>
        <w:spacing w:before="5"/>
        <w:jc w:val="center"/>
        <w:rPr>
          <w:b/>
          <w:lang w:val="kk-KZ"/>
        </w:rPr>
      </w:pPr>
      <w:r w:rsidRPr="00F96D95">
        <w:rPr>
          <w:b/>
          <w:lang w:val="kk-KZ"/>
        </w:rPr>
        <w:t>3. Қайырымдылықты жүзеге асыруды жоспарлау және тәртібі</w:t>
      </w:r>
    </w:p>
    <w:p w14:paraId="2EC1AFA0" w14:textId="77777777" w:rsidR="00E20E69" w:rsidRPr="00F96D95" w:rsidRDefault="00E20E69" w:rsidP="00E20E69">
      <w:pPr>
        <w:pStyle w:val="a3"/>
        <w:spacing w:before="5"/>
        <w:rPr>
          <w:lang w:val="kk-KZ"/>
        </w:rPr>
      </w:pPr>
    </w:p>
    <w:p w14:paraId="577B6397" w14:textId="77777777" w:rsidR="00E20E69" w:rsidRPr="00F96D95" w:rsidRDefault="00830B73" w:rsidP="00E20E69">
      <w:pPr>
        <w:pStyle w:val="a3"/>
        <w:spacing w:before="5"/>
        <w:rPr>
          <w:lang w:val="kk-KZ"/>
        </w:rPr>
      </w:pPr>
      <w:r w:rsidRPr="00F96D95">
        <w:rPr>
          <w:lang w:val="kk-KZ"/>
        </w:rPr>
        <w:t>7</w:t>
      </w:r>
      <w:r w:rsidR="00E20E69" w:rsidRPr="00F96D95">
        <w:rPr>
          <w:lang w:val="kk-KZ"/>
        </w:rPr>
        <w:t>. Қор қайырымдылығының жалпы жылдық сомасы Қордың жылдық шығындар жоспарына сәйкес қалыптастырылады және 10 000 000 000 (он миллиард) теңгені құрайды.</w:t>
      </w:r>
    </w:p>
    <w:p w14:paraId="33A88939" w14:textId="77777777" w:rsidR="00E20E69" w:rsidRPr="00F96D95" w:rsidRDefault="00830B73" w:rsidP="00E20E69">
      <w:pPr>
        <w:pStyle w:val="a3"/>
        <w:spacing w:before="5"/>
        <w:rPr>
          <w:lang w:val="kk-KZ"/>
        </w:rPr>
      </w:pPr>
      <w:r w:rsidRPr="00F96D95">
        <w:rPr>
          <w:lang w:val="kk-KZ"/>
        </w:rPr>
        <w:t>8</w:t>
      </w:r>
      <w:r w:rsidR="00E20E69" w:rsidRPr="00F96D95">
        <w:rPr>
          <w:lang w:val="kk-KZ"/>
        </w:rPr>
        <w:t>. Қайырымдылық Қордың жылдық шығындар жоспарымен бекітілген сомалар шегінде жүзеге асырылады.</w:t>
      </w:r>
    </w:p>
    <w:p w14:paraId="63A522BA" w14:textId="77777777" w:rsidR="004B633E" w:rsidRPr="00F96D95" w:rsidRDefault="00830B73" w:rsidP="00E20E69">
      <w:pPr>
        <w:pStyle w:val="a3"/>
        <w:spacing w:before="5"/>
        <w:rPr>
          <w:lang w:val="kk-KZ"/>
        </w:rPr>
      </w:pPr>
      <w:r w:rsidRPr="00F96D95">
        <w:rPr>
          <w:lang w:val="kk-KZ"/>
        </w:rPr>
        <w:t>9</w:t>
      </w:r>
      <w:r w:rsidR="00E20E69" w:rsidRPr="00F96D95">
        <w:rPr>
          <w:lang w:val="kk-KZ"/>
        </w:rPr>
        <w:t>. Шығындардың жылдық жоспарында бекітілген қайырымдылық көмектің сомасына сәйкес Қор қаражатты операторға тікелей, бір рет немесе транштармен аударады.</w:t>
      </w:r>
    </w:p>
    <w:p w14:paraId="51321D4D" w14:textId="77777777" w:rsidR="00E20E69" w:rsidRPr="00F96D95" w:rsidRDefault="00830B73" w:rsidP="00E20E69">
      <w:pPr>
        <w:pStyle w:val="a3"/>
        <w:spacing w:before="5"/>
        <w:rPr>
          <w:lang w:val="kk-KZ"/>
        </w:rPr>
      </w:pPr>
      <w:r w:rsidRPr="00F96D95">
        <w:rPr>
          <w:lang w:val="kk-KZ"/>
        </w:rPr>
        <w:t>10</w:t>
      </w:r>
      <w:r w:rsidR="00E20E69" w:rsidRPr="00F96D95">
        <w:rPr>
          <w:lang w:val="kk-KZ"/>
        </w:rPr>
        <w:t xml:space="preserve">. Операторға қайырымдылық көмек ретінде Қор аударатын ақша қаражаты </w:t>
      </w:r>
      <w:r w:rsidR="00E20E69" w:rsidRPr="00F96D95">
        <w:rPr>
          <w:lang w:val="kk-KZ"/>
        </w:rPr>
        <w:lastRenderedPageBreak/>
        <w:t>Қордың есеп саясатына, Қазақстан Республикасының салық заңнамасына сәйкес есепке алынады.</w:t>
      </w:r>
    </w:p>
    <w:p w14:paraId="0A9AE3C0" w14:textId="77777777" w:rsidR="00E20E69" w:rsidRPr="00F96D95" w:rsidRDefault="00830B73" w:rsidP="00E20E69">
      <w:pPr>
        <w:pStyle w:val="a3"/>
        <w:spacing w:before="5"/>
        <w:rPr>
          <w:lang w:val="kk-KZ"/>
        </w:rPr>
      </w:pPr>
      <w:r w:rsidRPr="00F96D95">
        <w:rPr>
          <w:lang w:val="kk-KZ"/>
        </w:rPr>
        <w:t>11</w:t>
      </w:r>
      <w:r w:rsidR="00E20E69" w:rsidRPr="00F96D95">
        <w:rPr>
          <w:lang w:val="kk-KZ"/>
        </w:rPr>
        <w:t>. Қайырымдылық көмек көрсету мерзімдері мен тәртібі, қайырымдылықты ұйымдастыру жөніндегі іс-шаралар және кіріс және шығыс бөліктерін қоса алғанда, қайырымдылық бюджеті Қайырымдылық бағдарламасында белгіленеді.</w:t>
      </w:r>
    </w:p>
    <w:p w14:paraId="731FE8E1" w14:textId="77777777" w:rsidR="00E20E69" w:rsidRPr="00F96D95" w:rsidRDefault="00830B73" w:rsidP="00E20E69">
      <w:pPr>
        <w:pStyle w:val="a3"/>
        <w:spacing w:before="5"/>
        <w:rPr>
          <w:lang w:val="kk-KZ"/>
        </w:rPr>
      </w:pPr>
      <w:r w:rsidRPr="00F96D95">
        <w:rPr>
          <w:lang w:val="kk-KZ"/>
        </w:rPr>
        <w:t>12</w:t>
      </w:r>
      <w:r w:rsidR="00E20E69" w:rsidRPr="00F96D95">
        <w:rPr>
          <w:lang w:val="kk-KZ"/>
        </w:rPr>
        <w:t>. Оператор Қордың Қайырымдылық бағдарламасының негізінде Оператордың қайырымдылығын көрсету және мониторингтеу қағидаларында белгіленген тәртіпте әлеуетті пайдаланушылардың өтінімдерін қарауды және пайдаланушыларға қайырымдылық көмек көрсетуді жүзеге асырады.</w:t>
      </w:r>
    </w:p>
    <w:p w14:paraId="2A35FF6B" w14:textId="77777777" w:rsidR="00E20E69" w:rsidRPr="00F96D95" w:rsidRDefault="00E20E69" w:rsidP="00E20E69">
      <w:pPr>
        <w:pStyle w:val="a3"/>
        <w:spacing w:before="5"/>
        <w:rPr>
          <w:lang w:val="kk-KZ"/>
        </w:rPr>
      </w:pPr>
    </w:p>
    <w:p w14:paraId="74947320" w14:textId="77777777" w:rsidR="004B633E" w:rsidRPr="00F96D95" w:rsidRDefault="004B633E">
      <w:pPr>
        <w:pStyle w:val="a3"/>
        <w:spacing w:before="3"/>
        <w:ind w:left="0" w:firstLine="0"/>
        <w:jc w:val="left"/>
        <w:rPr>
          <w:lang w:val="kk-KZ"/>
        </w:rPr>
      </w:pPr>
    </w:p>
    <w:p w14:paraId="7E1188DC" w14:textId="77777777" w:rsidR="00830B73" w:rsidRPr="00F96D95" w:rsidRDefault="00830B73" w:rsidP="00830B73">
      <w:pPr>
        <w:pStyle w:val="a3"/>
        <w:spacing w:before="2"/>
        <w:ind w:left="0" w:firstLine="0"/>
        <w:jc w:val="center"/>
        <w:rPr>
          <w:b/>
          <w:bCs/>
          <w:lang w:val="kk-KZ"/>
        </w:rPr>
      </w:pPr>
      <w:r w:rsidRPr="00F96D95">
        <w:rPr>
          <w:b/>
          <w:bCs/>
          <w:lang w:val="kk-KZ"/>
        </w:rPr>
        <w:t>4. Қайырымдылық бойынша қаражаттың мақсатты жұмсалуына</w:t>
      </w:r>
    </w:p>
    <w:p w14:paraId="01BC520B" w14:textId="417FBCA7" w:rsidR="004B633E" w:rsidRPr="00F96D95" w:rsidRDefault="00830B73" w:rsidP="00830B73">
      <w:pPr>
        <w:pStyle w:val="a3"/>
        <w:spacing w:before="2"/>
        <w:ind w:left="0" w:firstLine="0"/>
        <w:jc w:val="center"/>
        <w:rPr>
          <w:b/>
          <w:bCs/>
          <w:lang w:val="kk-KZ"/>
        </w:rPr>
      </w:pPr>
      <w:r w:rsidRPr="00F96D95">
        <w:rPr>
          <w:b/>
          <w:bCs/>
          <w:lang w:val="kk-KZ"/>
        </w:rPr>
        <w:t xml:space="preserve"> </w:t>
      </w:r>
      <w:r w:rsidR="001F5023">
        <w:rPr>
          <w:b/>
          <w:bCs/>
          <w:lang w:val="kk-KZ"/>
        </w:rPr>
        <w:t>м</w:t>
      </w:r>
      <w:r w:rsidRPr="00F96D95">
        <w:rPr>
          <w:b/>
          <w:bCs/>
          <w:lang w:val="kk-KZ"/>
        </w:rPr>
        <w:t>ониторинг</w:t>
      </w:r>
      <w:r w:rsidR="001F5023">
        <w:rPr>
          <w:b/>
          <w:bCs/>
          <w:lang w:val="kk-KZ"/>
        </w:rPr>
        <w:t xml:space="preserve"> жүргізу</w:t>
      </w:r>
      <w:r w:rsidRPr="00F96D95">
        <w:rPr>
          <w:b/>
          <w:bCs/>
          <w:lang w:val="kk-KZ"/>
        </w:rPr>
        <w:t xml:space="preserve"> және есептілік</w:t>
      </w:r>
    </w:p>
    <w:p w14:paraId="30A415B0" w14:textId="77777777" w:rsidR="00830B73" w:rsidRPr="00F96D95" w:rsidRDefault="00830B73" w:rsidP="00830B73">
      <w:pPr>
        <w:pStyle w:val="a3"/>
        <w:spacing w:before="2"/>
        <w:ind w:left="0" w:firstLine="0"/>
        <w:jc w:val="center"/>
        <w:rPr>
          <w:b/>
          <w:sz w:val="27"/>
          <w:lang w:val="kk-KZ"/>
        </w:rPr>
      </w:pPr>
    </w:p>
    <w:p w14:paraId="21E0C26E" w14:textId="18C974A6" w:rsidR="00830B73" w:rsidRPr="00F96D95" w:rsidRDefault="00830B73" w:rsidP="00830B73">
      <w:pPr>
        <w:pStyle w:val="a3"/>
        <w:spacing w:before="2"/>
        <w:rPr>
          <w:lang w:val="kk-KZ"/>
        </w:rPr>
      </w:pPr>
      <w:r w:rsidRPr="00F96D95">
        <w:rPr>
          <w:lang w:val="kk-KZ"/>
        </w:rPr>
        <w:t xml:space="preserve">13. Оператор қайырымдылық көмек қаражатының </w:t>
      </w:r>
      <w:r w:rsidR="001F5023">
        <w:rPr>
          <w:lang w:val="kk-KZ"/>
        </w:rPr>
        <w:t>мақсатты</w:t>
      </w:r>
      <w:r w:rsidR="001F5023" w:rsidRPr="00F96D95">
        <w:rPr>
          <w:lang w:val="kk-KZ"/>
        </w:rPr>
        <w:t xml:space="preserve"> </w:t>
      </w:r>
      <w:r w:rsidRPr="00F96D95">
        <w:rPr>
          <w:lang w:val="kk-KZ"/>
        </w:rPr>
        <w:t xml:space="preserve">жұмсалуына мониторингті </w:t>
      </w:r>
      <w:r w:rsidR="001067C6" w:rsidRPr="00F96D95">
        <w:rPr>
          <w:lang w:val="kk-KZ"/>
        </w:rPr>
        <w:t>О</w:t>
      </w:r>
      <w:r w:rsidRPr="00F96D95">
        <w:rPr>
          <w:lang w:val="kk-KZ"/>
        </w:rPr>
        <w:t xml:space="preserve">ператордың </w:t>
      </w:r>
      <w:r w:rsidR="001F5023">
        <w:rPr>
          <w:lang w:val="kk-KZ"/>
        </w:rPr>
        <w:t>Қ</w:t>
      </w:r>
      <w:r w:rsidRPr="00F96D95">
        <w:rPr>
          <w:lang w:val="kk-KZ"/>
        </w:rPr>
        <w:t>айырымдылы</w:t>
      </w:r>
      <w:r w:rsidR="001F5023">
        <w:rPr>
          <w:lang w:val="kk-KZ"/>
        </w:rPr>
        <w:t>қ қызмет</w:t>
      </w:r>
      <w:r w:rsidRPr="00F96D95">
        <w:rPr>
          <w:lang w:val="kk-KZ"/>
        </w:rPr>
        <w:t xml:space="preserve"> көрсету және мониторинг</w:t>
      </w:r>
      <w:r w:rsidR="001F5023">
        <w:rPr>
          <w:lang w:val="kk-KZ"/>
        </w:rPr>
        <w:t xml:space="preserve"> жүргізу ережелереіне</w:t>
      </w:r>
      <w:r w:rsidRPr="00F96D95">
        <w:rPr>
          <w:lang w:val="kk-KZ"/>
        </w:rPr>
        <w:t xml:space="preserve"> сәйкес жүзеге асырады.</w:t>
      </w:r>
    </w:p>
    <w:p w14:paraId="468FB700" w14:textId="038CC5B9" w:rsidR="00830B73" w:rsidRPr="00F96D95" w:rsidRDefault="00830B73" w:rsidP="00830B73">
      <w:pPr>
        <w:pStyle w:val="a3"/>
        <w:spacing w:before="2"/>
        <w:rPr>
          <w:lang w:val="kk-KZ"/>
        </w:rPr>
      </w:pPr>
      <w:r w:rsidRPr="00F96D95">
        <w:rPr>
          <w:lang w:val="kk-KZ"/>
        </w:rPr>
        <w:t xml:space="preserve">14. Пайдаланушылардың қайырымдылық көмек алу, </w:t>
      </w:r>
      <w:r w:rsidR="001067C6" w:rsidRPr="00F96D95">
        <w:rPr>
          <w:lang w:val="kk-KZ"/>
        </w:rPr>
        <w:t>с</w:t>
      </w:r>
      <w:r w:rsidRPr="00F96D95">
        <w:rPr>
          <w:lang w:val="kk-KZ"/>
        </w:rPr>
        <w:t xml:space="preserve">оның ішінде </w:t>
      </w:r>
      <w:r w:rsidR="001F5023" w:rsidRPr="00F96D95">
        <w:rPr>
          <w:lang w:val="kk-KZ"/>
        </w:rPr>
        <w:t>мақсат</w:t>
      </w:r>
      <w:r w:rsidR="001F5023">
        <w:rPr>
          <w:lang w:val="kk-KZ"/>
        </w:rPr>
        <w:t>ты</w:t>
      </w:r>
      <w:r w:rsidR="001F5023" w:rsidRPr="00F96D95">
        <w:rPr>
          <w:lang w:val="kk-KZ"/>
        </w:rPr>
        <w:t xml:space="preserve"> </w:t>
      </w:r>
      <w:r w:rsidRPr="00F96D95">
        <w:rPr>
          <w:lang w:val="kk-KZ"/>
        </w:rPr>
        <w:t>пайдалану шарттарын бұзу және/немесе тиіс</w:t>
      </w:r>
      <w:r w:rsidR="001067C6" w:rsidRPr="00F96D95">
        <w:rPr>
          <w:lang w:val="kk-KZ"/>
        </w:rPr>
        <w:t>ті түрде</w:t>
      </w:r>
      <w:r w:rsidRPr="00F96D95">
        <w:rPr>
          <w:lang w:val="kk-KZ"/>
        </w:rPr>
        <w:t xml:space="preserve"> орындамау фактілері анықталған кезде, пайдаланушы Оператордың </w:t>
      </w:r>
      <w:r w:rsidR="00703978" w:rsidRPr="00F96D95">
        <w:rPr>
          <w:lang w:val="kk-KZ"/>
        </w:rPr>
        <w:t>с</w:t>
      </w:r>
      <w:r w:rsidRPr="00F96D95">
        <w:rPr>
          <w:lang w:val="kk-KZ"/>
        </w:rPr>
        <w:t>айтында ақпаратты орналастыра отырып, тиісті емес пайдаланушылар тізбесіне енгізуге жатады.</w:t>
      </w:r>
    </w:p>
    <w:p w14:paraId="126C47F4" w14:textId="77777777" w:rsidR="00830B73" w:rsidRPr="00F96D95" w:rsidRDefault="00830B73" w:rsidP="00830B73">
      <w:pPr>
        <w:pStyle w:val="a3"/>
        <w:spacing w:before="2"/>
        <w:rPr>
          <w:lang w:val="kk-KZ"/>
        </w:rPr>
      </w:pPr>
      <w:r w:rsidRPr="00F96D95">
        <w:rPr>
          <w:lang w:val="kk-KZ"/>
        </w:rPr>
        <w:t xml:space="preserve">15. Қордың </w:t>
      </w:r>
      <w:r w:rsidR="00703978" w:rsidRPr="00F96D95">
        <w:rPr>
          <w:lang w:val="kk-KZ"/>
        </w:rPr>
        <w:t>Қ</w:t>
      </w:r>
      <w:r w:rsidRPr="00F96D95">
        <w:rPr>
          <w:lang w:val="kk-KZ"/>
        </w:rPr>
        <w:t xml:space="preserve">айырымдылық бағдарламасының </w:t>
      </w:r>
      <w:r w:rsidR="00703978" w:rsidRPr="00F96D95">
        <w:rPr>
          <w:lang w:val="kk-KZ"/>
        </w:rPr>
        <w:t>орындалуы туралы жылдық есепті О</w:t>
      </w:r>
      <w:r w:rsidRPr="00F96D95">
        <w:rPr>
          <w:lang w:val="kk-KZ"/>
        </w:rPr>
        <w:t>ператор Қор Басқармасының қарауына есепті жылдан кейінгі екінші айдың 20-күнінен кешіктірмей ұсынады.</w:t>
      </w:r>
    </w:p>
    <w:p w14:paraId="5F112405" w14:textId="77777777" w:rsidR="00830B73" w:rsidRPr="00F96D95" w:rsidRDefault="00830B73" w:rsidP="00830B73">
      <w:pPr>
        <w:pStyle w:val="a3"/>
        <w:spacing w:before="2"/>
        <w:rPr>
          <w:lang w:val="kk-KZ"/>
        </w:rPr>
      </w:pPr>
      <w:r w:rsidRPr="00F96D95">
        <w:rPr>
          <w:lang w:val="kk-KZ"/>
        </w:rPr>
        <w:t xml:space="preserve">16. Қордың </w:t>
      </w:r>
      <w:r w:rsidR="00703978" w:rsidRPr="00F96D95">
        <w:rPr>
          <w:lang w:val="kk-KZ"/>
        </w:rPr>
        <w:t>Б</w:t>
      </w:r>
      <w:r w:rsidRPr="00F96D95">
        <w:rPr>
          <w:lang w:val="kk-KZ"/>
        </w:rPr>
        <w:t>асқармасы мақұлдаған Қордың қайырымдылық бағдарламасын орындау туралы жылдық есе</w:t>
      </w:r>
      <w:r w:rsidR="00703978" w:rsidRPr="00F96D95">
        <w:rPr>
          <w:lang w:val="kk-KZ"/>
        </w:rPr>
        <w:t>бі</w:t>
      </w:r>
      <w:r w:rsidRPr="00F96D95">
        <w:rPr>
          <w:lang w:val="kk-KZ"/>
        </w:rPr>
        <w:t xml:space="preserve"> Қордың Директорлар кеңесіне мәлімет үшін ұсынылады.</w:t>
      </w:r>
    </w:p>
    <w:p w14:paraId="2F9FBF7D" w14:textId="4A89ED46" w:rsidR="00703978" w:rsidRPr="00F96D95" w:rsidRDefault="00830B73" w:rsidP="00703978">
      <w:pPr>
        <w:pStyle w:val="a3"/>
        <w:spacing w:before="2"/>
        <w:rPr>
          <w:lang w:val="kk-KZ"/>
        </w:rPr>
      </w:pPr>
      <w:r w:rsidRPr="00F96D95">
        <w:rPr>
          <w:lang w:val="kk-KZ"/>
        </w:rPr>
        <w:t xml:space="preserve">Қордың Директорлар кеңесі қарағаннан кейін Қордың </w:t>
      </w:r>
      <w:r w:rsidR="00BF0FA7">
        <w:rPr>
          <w:lang w:val="kk-KZ"/>
        </w:rPr>
        <w:t>Қ</w:t>
      </w:r>
      <w:r w:rsidRPr="00F96D95">
        <w:rPr>
          <w:lang w:val="kk-KZ"/>
        </w:rPr>
        <w:t>айырымдылық бағдарламасының орындалуы туралы жылдық есе</w:t>
      </w:r>
      <w:r w:rsidR="00703978" w:rsidRPr="00F96D95">
        <w:rPr>
          <w:lang w:val="kk-KZ"/>
        </w:rPr>
        <w:t>бі</w:t>
      </w:r>
      <w:r w:rsidRPr="00F96D95">
        <w:rPr>
          <w:lang w:val="kk-KZ"/>
        </w:rPr>
        <w:t xml:space="preserve"> бұқаралық ақпарат</w:t>
      </w:r>
      <w:r w:rsidR="00703978" w:rsidRPr="00F96D95">
        <w:rPr>
          <w:lang w:val="kk-KZ"/>
        </w:rPr>
        <w:t xml:space="preserve"> құралдарында жариялануға тиіс.</w:t>
      </w:r>
    </w:p>
    <w:p w14:paraId="1E81F8ED" w14:textId="28607092" w:rsidR="00830B73" w:rsidRPr="00F96D95" w:rsidRDefault="00703978" w:rsidP="00703978">
      <w:pPr>
        <w:pStyle w:val="a3"/>
        <w:spacing w:before="2"/>
        <w:rPr>
          <w:lang w:val="kk-KZ"/>
        </w:rPr>
      </w:pPr>
      <w:r w:rsidRPr="00F96D95">
        <w:rPr>
          <w:lang w:val="kk-KZ"/>
        </w:rPr>
        <w:t xml:space="preserve">17. </w:t>
      </w:r>
      <w:r w:rsidR="00830B73" w:rsidRPr="00F96D95">
        <w:rPr>
          <w:lang w:val="kk-KZ"/>
        </w:rPr>
        <w:t xml:space="preserve">Оператор қайырымдылықты Қордың </w:t>
      </w:r>
      <w:r w:rsidR="00BF0FA7">
        <w:rPr>
          <w:lang w:val="kk-KZ"/>
        </w:rPr>
        <w:t>Қ</w:t>
      </w:r>
      <w:r w:rsidR="00830B73" w:rsidRPr="00F96D95">
        <w:rPr>
          <w:lang w:val="kk-KZ"/>
        </w:rPr>
        <w:t xml:space="preserve">айырымдылық бағдарламасын орындау шеңберінде өз қызметінің нәтижелерін көрсете отырып, </w:t>
      </w:r>
      <w:r w:rsidRPr="00F96D95">
        <w:rPr>
          <w:lang w:val="kk-KZ"/>
        </w:rPr>
        <w:t>Жария есептің әр</w:t>
      </w:r>
      <w:r w:rsidR="00830B73" w:rsidRPr="00F96D95">
        <w:rPr>
          <w:lang w:val="kk-KZ"/>
        </w:rPr>
        <w:t xml:space="preserve"> жобасын іске асыру шарасы және/немесе қорытындылары бойынша электрондық, баспа және/немесе корпоративтік БАҚ-та пайдаланушының жыл сайын орналастыруы шартымен жүзеге асыруға тиіс.</w:t>
      </w:r>
    </w:p>
    <w:p w14:paraId="7B375FC1" w14:textId="77777777" w:rsidR="001067C6" w:rsidRPr="00F96D95" w:rsidRDefault="001067C6" w:rsidP="00830B73">
      <w:pPr>
        <w:pStyle w:val="a3"/>
        <w:spacing w:before="2"/>
        <w:ind w:left="0" w:firstLine="0"/>
        <w:rPr>
          <w:lang w:val="kk-KZ"/>
        </w:rPr>
      </w:pPr>
    </w:p>
    <w:p w14:paraId="16617025" w14:textId="77777777" w:rsidR="00703978" w:rsidRPr="00F96D95" w:rsidRDefault="00703978" w:rsidP="00703978">
      <w:pPr>
        <w:pStyle w:val="a3"/>
        <w:spacing w:before="4"/>
        <w:jc w:val="center"/>
        <w:rPr>
          <w:b/>
          <w:lang w:val="kk-KZ"/>
        </w:rPr>
      </w:pPr>
      <w:r w:rsidRPr="00F96D95">
        <w:rPr>
          <w:b/>
          <w:lang w:val="kk-KZ"/>
        </w:rPr>
        <w:t>6. Қайырымдылықты ақпараттық-имидждік сүйемелдеу</w:t>
      </w:r>
    </w:p>
    <w:p w14:paraId="3317E6D3" w14:textId="77777777" w:rsidR="00703978" w:rsidRPr="00F96D95" w:rsidRDefault="00703978" w:rsidP="00703978">
      <w:pPr>
        <w:pStyle w:val="a3"/>
        <w:spacing w:before="4"/>
        <w:rPr>
          <w:lang w:val="kk-KZ"/>
        </w:rPr>
      </w:pPr>
    </w:p>
    <w:p w14:paraId="36FF0D03" w14:textId="77777777" w:rsidR="004B633E" w:rsidRPr="00F96D95" w:rsidRDefault="00703978" w:rsidP="00703978">
      <w:pPr>
        <w:pStyle w:val="a3"/>
        <w:spacing w:before="4"/>
        <w:ind w:left="0" w:firstLine="682"/>
        <w:rPr>
          <w:lang w:val="kk-KZ"/>
        </w:rPr>
      </w:pPr>
      <w:r w:rsidRPr="00F96D95">
        <w:rPr>
          <w:lang w:val="kk-KZ"/>
        </w:rPr>
        <w:t xml:space="preserve">18. Қайырымдылық </w:t>
      </w:r>
      <w:r w:rsidR="00823F4C" w:rsidRPr="00F96D95">
        <w:rPr>
          <w:lang w:val="kk-KZ"/>
        </w:rPr>
        <w:t>Қ</w:t>
      </w:r>
      <w:r w:rsidRPr="00F96D95">
        <w:rPr>
          <w:lang w:val="kk-KZ"/>
        </w:rPr>
        <w:t>ордың және/немесе Қор тобының іскерлік беделін нығайтуға, оң бедел жасауға, Қордың және/немесе Қор тобының әлеуметтік жауапты ұйым ретінде танылу дәрежесін арттыруға және қабылдауын жақсартуға көрсетілген қызметті ақпараттық-имидждік сүйемелдеуді қамтамасыз ету арқылы ықпал етуі тиіс.</w:t>
      </w:r>
    </w:p>
    <w:p w14:paraId="71A2F631" w14:textId="16CB5839" w:rsidR="00823F4C" w:rsidRPr="00F96D95" w:rsidRDefault="00823F4C" w:rsidP="00703978">
      <w:pPr>
        <w:pStyle w:val="a3"/>
        <w:spacing w:before="4"/>
        <w:ind w:left="0" w:firstLine="682"/>
        <w:rPr>
          <w:lang w:val="kk-KZ"/>
        </w:rPr>
      </w:pPr>
      <w:r w:rsidRPr="00F96D95">
        <w:rPr>
          <w:lang w:val="kk-KZ"/>
        </w:rPr>
        <w:t xml:space="preserve">19. Қайырымдылыққа орындалу мерзімі, мақсатты аудиториялары, негізгі міндеттері, </w:t>
      </w:r>
      <w:r w:rsidR="00BF0FA7">
        <w:rPr>
          <w:lang w:val="kk-KZ"/>
        </w:rPr>
        <w:t>і</w:t>
      </w:r>
      <w:r w:rsidRPr="00F96D95">
        <w:rPr>
          <w:lang w:val="kk-KZ"/>
        </w:rPr>
        <w:t xml:space="preserve">с-шаралар тізбесі, коммуникация арналары, сипаттамасы мен бюджеті </w:t>
      </w:r>
      <w:r w:rsidRPr="00F96D95">
        <w:rPr>
          <w:lang w:val="kk-KZ"/>
        </w:rPr>
        <w:lastRenderedPageBreak/>
        <w:t>қамтылған ақпараттық сүйемелдеу жоспарына сәйкес ақпараттық сүйемелдеу жөніндегі бірқатар іс-шаралар қоса берілуге тиіс.</w:t>
      </w:r>
    </w:p>
    <w:p w14:paraId="13CBA84B" w14:textId="77777777" w:rsidR="00823F4C" w:rsidRPr="00F96D95" w:rsidRDefault="00823F4C" w:rsidP="00703978">
      <w:pPr>
        <w:pStyle w:val="a3"/>
        <w:spacing w:before="4"/>
        <w:ind w:left="0" w:firstLine="682"/>
        <w:rPr>
          <w:lang w:val="kk-KZ"/>
        </w:rPr>
      </w:pPr>
    </w:p>
    <w:p w14:paraId="07040DB5" w14:textId="77777777" w:rsidR="004B633E" w:rsidRPr="00F96D95" w:rsidRDefault="004B633E">
      <w:pPr>
        <w:pStyle w:val="a3"/>
        <w:ind w:left="0" w:firstLine="0"/>
        <w:jc w:val="left"/>
        <w:rPr>
          <w:sz w:val="20"/>
          <w:lang w:val="kk-KZ"/>
        </w:rPr>
      </w:pPr>
    </w:p>
    <w:p w14:paraId="418E7EAB" w14:textId="77777777" w:rsidR="004B633E" w:rsidRPr="00F96D95" w:rsidRDefault="009E78A9">
      <w:pPr>
        <w:pStyle w:val="a3"/>
        <w:spacing w:before="6"/>
        <w:ind w:left="0" w:firstLine="0"/>
        <w:jc w:val="left"/>
        <w:rPr>
          <w:sz w:val="19"/>
          <w:lang w:val="kk-KZ"/>
        </w:rPr>
      </w:pPr>
      <w:r w:rsidRPr="00F96D9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29E3C84" wp14:editId="5B8457FD">
                <wp:simplePos x="0" y="0"/>
                <wp:positionH relativeFrom="page">
                  <wp:posOffset>3118485</wp:posOffset>
                </wp:positionH>
                <wp:positionV relativeFrom="paragraph">
                  <wp:posOffset>171450</wp:posOffset>
                </wp:positionV>
                <wp:extent cx="20453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4911 4911"/>
                            <a:gd name="T1" fmla="*/ T0 w 3221"/>
                            <a:gd name="T2" fmla="+- 0 8132 4911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9F499" id="Freeform 2" o:spid="_x0000_s1026" style="position:absolute;margin-left:245.55pt;margin-top:13.5pt;width:161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" path="m,l3221,e" filled="f" strokeweight=".19811mm">
                <v:path arrowok="t" o:connecttype="custom" o:connectlocs="0,0;2045335,0" o:connectangles="0,0"/>
                <w10:wrap type="topAndBottom" anchorx="page"/>
              </v:shape>
            </w:pict>
          </mc:Fallback>
        </mc:AlternateContent>
      </w:r>
    </w:p>
    <w:sectPr w:rsidR="004B633E" w:rsidRPr="00F96D95">
      <w:footerReference w:type="default" r:id="rId7"/>
      <w:pgSz w:w="11910" w:h="16840"/>
      <w:pgMar w:top="900" w:right="600" w:bottom="1240" w:left="116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89E4A" w14:textId="77777777" w:rsidR="00B94120" w:rsidRDefault="00B94120">
      <w:r>
        <w:separator/>
      </w:r>
    </w:p>
  </w:endnote>
  <w:endnote w:type="continuationSeparator" w:id="0">
    <w:p w14:paraId="2E46F282" w14:textId="77777777" w:rsidR="00B94120" w:rsidRDefault="00B9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7CDAB" w14:textId="77777777" w:rsidR="004B633E" w:rsidRDefault="009E78A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500D46E" wp14:editId="2BE24605">
              <wp:simplePos x="0" y="0"/>
              <wp:positionH relativeFrom="page">
                <wp:posOffset>3885565</wp:posOffset>
              </wp:positionH>
              <wp:positionV relativeFrom="page">
                <wp:posOffset>9881870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5014A" w14:textId="6F8CB5D8" w:rsidR="004B633E" w:rsidRDefault="0076119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49D5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0D4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5.95pt;margin-top:778.1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" filled="f" stroked="f">
              <v:textbox inset="0,0,0,0">
                <w:txbxContent>
                  <w:p w14:paraId="22A5014A" w14:textId="6F8CB5D8" w:rsidR="004B633E" w:rsidRDefault="0076119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49D5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A5766" w14:textId="77777777" w:rsidR="00B94120" w:rsidRDefault="00B94120">
      <w:r>
        <w:separator/>
      </w:r>
    </w:p>
  </w:footnote>
  <w:footnote w:type="continuationSeparator" w:id="0">
    <w:p w14:paraId="48691898" w14:textId="77777777" w:rsidR="00B94120" w:rsidRDefault="00B94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6383"/>
    <w:multiLevelType w:val="hybridMultilevel"/>
    <w:tmpl w:val="B134B89C"/>
    <w:lvl w:ilvl="0" w:tplc="E94237DC">
      <w:start w:val="1"/>
      <w:numFmt w:val="decimal"/>
      <w:lvlText w:val="%1)"/>
      <w:lvlJc w:val="left"/>
      <w:pPr>
        <w:ind w:left="11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8827D6">
      <w:numFmt w:val="bullet"/>
      <w:lvlText w:val="•"/>
      <w:lvlJc w:val="left"/>
      <w:pPr>
        <w:ind w:left="1122" w:hanging="286"/>
      </w:pPr>
      <w:rPr>
        <w:rFonts w:hint="default"/>
        <w:lang w:val="ru-RU" w:eastAsia="en-US" w:bidi="ar-SA"/>
      </w:rPr>
    </w:lvl>
    <w:lvl w:ilvl="2" w:tplc="BE08DE46">
      <w:numFmt w:val="bullet"/>
      <w:lvlText w:val="•"/>
      <w:lvlJc w:val="left"/>
      <w:pPr>
        <w:ind w:left="2125" w:hanging="286"/>
      </w:pPr>
      <w:rPr>
        <w:rFonts w:hint="default"/>
        <w:lang w:val="ru-RU" w:eastAsia="en-US" w:bidi="ar-SA"/>
      </w:rPr>
    </w:lvl>
    <w:lvl w:ilvl="3" w:tplc="9D1CB1E4">
      <w:numFmt w:val="bullet"/>
      <w:lvlText w:val="•"/>
      <w:lvlJc w:val="left"/>
      <w:pPr>
        <w:ind w:left="3127" w:hanging="286"/>
      </w:pPr>
      <w:rPr>
        <w:rFonts w:hint="default"/>
        <w:lang w:val="ru-RU" w:eastAsia="en-US" w:bidi="ar-SA"/>
      </w:rPr>
    </w:lvl>
    <w:lvl w:ilvl="4" w:tplc="EB4C6DB4">
      <w:numFmt w:val="bullet"/>
      <w:lvlText w:val="•"/>
      <w:lvlJc w:val="left"/>
      <w:pPr>
        <w:ind w:left="4130" w:hanging="286"/>
      </w:pPr>
      <w:rPr>
        <w:rFonts w:hint="default"/>
        <w:lang w:val="ru-RU" w:eastAsia="en-US" w:bidi="ar-SA"/>
      </w:rPr>
    </w:lvl>
    <w:lvl w:ilvl="5" w:tplc="0E846162">
      <w:numFmt w:val="bullet"/>
      <w:lvlText w:val="•"/>
      <w:lvlJc w:val="left"/>
      <w:pPr>
        <w:ind w:left="5133" w:hanging="286"/>
      </w:pPr>
      <w:rPr>
        <w:rFonts w:hint="default"/>
        <w:lang w:val="ru-RU" w:eastAsia="en-US" w:bidi="ar-SA"/>
      </w:rPr>
    </w:lvl>
    <w:lvl w:ilvl="6" w:tplc="7182FCBA">
      <w:numFmt w:val="bullet"/>
      <w:lvlText w:val="•"/>
      <w:lvlJc w:val="left"/>
      <w:pPr>
        <w:ind w:left="6135" w:hanging="286"/>
      </w:pPr>
      <w:rPr>
        <w:rFonts w:hint="default"/>
        <w:lang w:val="ru-RU" w:eastAsia="en-US" w:bidi="ar-SA"/>
      </w:rPr>
    </w:lvl>
    <w:lvl w:ilvl="7" w:tplc="F59E707C">
      <w:numFmt w:val="bullet"/>
      <w:lvlText w:val="•"/>
      <w:lvlJc w:val="left"/>
      <w:pPr>
        <w:ind w:left="7138" w:hanging="286"/>
      </w:pPr>
      <w:rPr>
        <w:rFonts w:hint="default"/>
        <w:lang w:val="ru-RU" w:eastAsia="en-US" w:bidi="ar-SA"/>
      </w:rPr>
    </w:lvl>
    <w:lvl w:ilvl="8" w:tplc="E61E954A">
      <w:numFmt w:val="bullet"/>
      <w:lvlText w:val="•"/>
      <w:lvlJc w:val="left"/>
      <w:pPr>
        <w:ind w:left="8141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11EF3420"/>
    <w:multiLevelType w:val="hybridMultilevel"/>
    <w:tmpl w:val="C212AAA2"/>
    <w:lvl w:ilvl="0" w:tplc="AA0E4D28">
      <w:start w:val="4"/>
      <w:numFmt w:val="decimal"/>
      <w:lvlText w:val="%1."/>
      <w:lvlJc w:val="left"/>
      <w:pPr>
        <w:ind w:left="4375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8067676">
      <w:start w:val="13"/>
      <w:numFmt w:val="decimal"/>
      <w:lvlText w:val="%2."/>
      <w:lvlJc w:val="left"/>
      <w:pPr>
        <w:ind w:left="116" w:hanging="45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ED4F23E">
      <w:numFmt w:val="bullet"/>
      <w:lvlText w:val="•"/>
      <w:lvlJc w:val="left"/>
      <w:pPr>
        <w:ind w:left="5020" w:hanging="454"/>
      </w:pPr>
      <w:rPr>
        <w:rFonts w:hint="default"/>
        <w:lang w:val="ru-RU" w:eastAsia="en-US" w:bidi="ar-SA"/>
      </w:rPr>
    </w:lvl>
    <w:lvl w:ilvl="3" w:tplc="C83E7F68">
      <w:numFmt w:val="bullet"/>
      <w:lvlText w:val="•"/>
      <w:lvlJc w:val="left"/>
      <w:pPr>
        <w:ind w:left="5661" w:hanging="454"/>
      </w:pPr>
      <w:rPr>
        <w:rFonts w:hint="default"/>
        <w:lang w:val="ru-RU" w:eastAsia="en-US" w:bidi="ar-SA"/>
      </w:rPr>
    </w:lvl>
    <w:lvl w:ilvl="4" w:tplc="40208902">
      <w:numFmt w:val="bullet"/>
      <w:lvlText w:val="•"/>
      <w:lvlJc w:val="left"/>
      <w:pPr>
        <w:ind w:left="6302" w:hanging="454"/>
      </w:pPr>
      <w:rPr>
        <w:rFonts w:hint="default"/>
        <w:lang w:val="ru-RU" w:eastAsia="en-US" w:bidi="ar-SA"/>
      </w:rPr>
    </w:lvl>
    <w:lvl w:ilvl="5" w:tplc="BB96019A">
      <w:numFmt w:val="bullet"/>
      <w:lvlText w:val="•"/>
      <w:lvlJc w:val="left"/>
      <w:pPr>
        <w:ind w:left="6942" w:hanging="454"/>
      </w:pPr>
      <w:rPr>
        <w:rFonts w:hint="default"/>
        <w:lang w:val="ru-RU" w:eastAsia="en-US" w:bidi="ar-SA"/>
      </w:rPr>
    </w:lvl>
    <w:lvl w:ilvl="6" w:tplc="B730603C">
      <w:numFmt w:val="bullet"/>
      <w:lvlText w:val="•"/>
      <w:lvlJc w:val="left"/>
      <w:pPr>
        <w:ind w:left="7583" w:hanging="454"/>
      </w:pPr>
      <w:rPr>
        <w:rFonts w:hint="default"/>
        <w:lang w:val="ru-RU" w:eastAsia="en-US" w:bidi="ar-SA"/>
      </w:rPr>
    </w:lvl>
    <w:lvl w:ilvl="7" w:tplc="3A8EDC5A">
      <w:numFmt w:val="bullet"/>
      <w:lvlText w:val="•"/>
      <w:lvlJc w:val="left"/>
      <w:pPr>
        <w:ind w:left="8224" w:hanging="454"/>
      </w:pPr>
      <w:rPr>
        <w:rFonts w:hint="default"/>
        <w:lang w:val="ru-RU" w:eastAsia="en-US" w:bidi="ar-SA"/>
      </w:rPr>
    </w:lvl>
    <w:lvl w:ilvl="8" w:tplc="E4DC85F2">
      <w:numFmt w:val="bullet"/>
      <w:lvlText w:val="•"/>
      <w:lvlJc w:val="left"/>
      <w:pPr>
        <w:ind w:left="8864" w:hanging="454"/>
      </w:pPr>
      <w:rPr>
        <w:rFonts w:hint="default"/>
        <w:lang w:val="ru-RU" w:eastAsia="en-US" w:bidi="ar-SA"/>
      </w:rPr>
    </w:lvl>
  </w:abstractNum>
  <w:abstractNum w:abstractNumId="2" w15:restartNumberingAfterBreak="0">
    <w:nsid w:val="2A623221"/>
    <w:multiLevelType w:val="hybridMultilevel"/>
    <w:tmpl w:val="A5286C92"/>
    <w:lvl w:ilvl="0" w:tplc="A9720780">
      <w:start w:val="18"/>
      <w:numFmt w:val="decimal"/>
      <w:lvlText w:val="%1."/>
      <w:lvlJc w:val="left"/>
      <w:pPr>
        <w:ind w:left="116" w:hanging="6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223B78">
      <w:numFmt w:val="bullet"/>
      <w:lvlText w:val="•"/>
      <w:lvlJc w:val="left"/>
      <w:pPr>
        <w:ind w:left="1122" w:hanging="612"/>
      </w:pPr>
      <w:rPr>
        <w:rFonts w:hint="default"/>
        <w:lang w:val="ru-RU" w:eastAsia="en-US" w:bidi="ar-SA"/>
      </w:rPr>
    </w:lvl>
    <w:lvl w:ilvl="2" w:tplc="BAFE1746">
      <w:numFmt w:val="bullet"/>
      <w:lvlText w:val="•"/>
      <w:lvlJc w:val="left"/>
      <w:pPr>
        <w:ind w:left="2125" w:hanging="612"/>
      </w:pPr>
      <w:rPr>
        <w:rFonts w:hint="default"/>
        <w:lang w:val="ru-RU" w:eastAsia="en-US" w:bidi="ar-SA"/>
      </w:rPr>
    </w:lvl>
    <w:lvl w:ilvl="3" w:tplc="17F2E180">
      <w:numFmt w:val="bullet"/>
      <w:lvlText w:val="•"/>
      <w:lvlJc w:val="left"/>
      <w:pPr>
        <w:ind w:left="3127" w:hanging="612"/>
      </w:pPr>
      <w:rPr>
        <w:rFonts w:hint="default"/>
        <w:lang w:val="ru-RU" w:eastAsia="en-US" w:bidi="ar-SA"/>
      </w:rPr>
    </w:lvl>
    <w:lvl w:ilvl="4" w:tplc="6550069E">
      <w:numFmt w:val="bullet"/>
      <w:lvlText w:val="•"/>
      <w:lvlJc w:val="left"/>
      <w:pPr>
        <w:ind w:left="4130" w:hanging="612"/>
      </w:pPr>
      <w:rPr>
        <w:rFonts w:hint="default"/>
        <w:lang w:val="ru-RU" w:eastAsia="en-US" w:bidi="ar-SA"/>
      </w:rPr>
    </w:lvl>
    <w:lvl w:ilvl="5" w:tplc="4BF43842">
      <w:numFmt w:val="bullet"/>
      <w:lvlText w:val="•"/>
      <w:lvlJc w:val="left"/>
      <w:pPr>
        <w:ind w:left="5133" w:hanging="612"/>
      </w:pPr>
      <w:rPr>
        <w:rFonts w:hint="default"/>
        <w:lang w:val="ru-RU" w:eastAsia="en-US" w:bidi="ar-SA"/>
      </w:rPr>
    </w:lvl>
    <w:lvl w:ilvl="6" w:tplc="CE7AA7EA">
      <w:numFmt w:val="bullet"/>
      <w:lvlText w:val="•"/>
      <w:lvlJc w:val="left"/>
      <w:pPr>
        <w:ind w:left="6135" w:hanging="612"/>
      </w:pPr>
      <w:rPr>
        <w:rFonts w:hint="default"/>
        <w:lang w:val="ru-RU" w:eastAsia="en-US" w:bidi="ar-SA"/>
      </w:rPr>
    </w:lvl>
    <w:lvl w:ilvl="7" w:tplc="5C967354">
      <w:numFmt w:val="bullet"/>
      <w:lvlText w:val="•"/>
      <w:lvlJc w:val="left"/>
      <w:pPr>
        <w:ind w:left="7138" w:hanging="612"/>
      </w:pPr>
      <w:rPr>
        <w:rFonts w:hint="default"/>
        <w:lang w:val="ru-RU" w:eastAsia="en-US" w:bidi="ar-SA"/>
      </w:rPr>
    </w:lvl>
    <w:lvl w:ilvl="8" w:tplc="D2A23F6A">
      <w:numFmt w:val="bullet"/>
      <w:lvlText w:val="•"/>
      <w:lvlJc w:val="left"/>
      <w:pPr>
        <w:ind w:left="8141" w:hanging="612"/>
      </w:pPr>
      <w:rPr>
        <w:rFonts w:hint="default"/>
        <w:lang w:val="ru-RU" w:eastAsia="en-US" w:bidi="ar-SA"/>
      </w:rPr>
    </w:lvl>
  </w:abstractNum>
  <w:abstractNum w:abstractNumId="3" w15:restartNumberingAfterBreak="0">
    <w:nsid w:val="2B951F05"/>
    <w:multiLevelType w:val="hybridMultilevel"/>
    <w:tmpl w:val="91865152"/>
    <w:lvl w:ilvl="0" w:tplc="055E3E3A">
      <w:start w:val="1"/>
      <w:numFmt w:val="decimal"/>
      <w:lvlText w:val="%1)"/>
      <w:lvlJc w:val="left"/>
      <w:pPr>
        <w:ind w:left="116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404E84">
      <w:numFmt w:val="bullet"/>
      <w:lvlText w:val="•"/>
      <w:lvlJc w:val="left"/>
      <w:pPr>
        <w:ind w:left="1122" w:hanging="850"/>
      </w:pPr>
      <w:rPr>
        <w:rFonts w:hint="default"/>
        <w:lang w:val="ru-RU" w:eastAsia="en-US" w:bidi="ar-SA"/>
      </w:rPr>
    </w:lvl>
    <w:lvl w:ilvl="2" w:tplc="9814C582">
      <w:numFmt w:val="bullet"/>
      <w:lvlText w:val="•"/>
      <w:lvlJc w:val="left"/>
      <w:pPr>
        <w:ind w:left="2125" w:hanging="850"/>
      </w:pPr>
      <w:rPr>
        <w:rFonts w:hint="default"/>
        <w:lang w:val="ru-RU" w:eastAsia="en-US" w:bidi="ar-SA"/>
      </w:rPr>
    </w:lvl>
    <w:lvl w:ilvl="3" w:tplc="C00C0DB0">
      <w:numFmt w:val="bullet"/>
      <w:lvlText w:val="•"/>
      <w:lvlJc w:val="left"/>
      <w:pPr>
        <w:ind w:left="3127" w:hanging="850"/>
      </w:pPr>
      <w:rPr>
        <w:rFonts w:hint="default"/>
        <w:lang w:val="ru-RU" w:eastAsia="en-US" w:bidi="ar-SA"/>
      </w:rPr>
    </w:lvl>
    <w:lvl w:ilvl="4" w:tplc="5EAED146">
      <w:numFmt w:val="bullet"/>
      <w:lvlText w:val="•"/>
      <w:lvlJc w:val="left"/>
      <w:pPr>
        <w:ind w:left="4130" w:hanging="850"/>
      </w:pPr>
      <w:rPr>
        <w:rFonts w:hint="default"/>
        <w:lang w:val="ru-RU" w:eastAsia="en-US" w:bidi="ar-SA"/>
      </w:rPr>
    </w:lvl>
    <w:lvl w:ilvl="5" w:tplc="24369CD0">
      <w:numFmt w:val="bullet"/>
      <w:lvlText w:val="•"/>
      <w:lvlJc w:val="left"/>
      <w:pPr>
        <w:ind w:left="5133" w:hanging="850"/>
      </w:pPr>
      <w:rPr>
        <w:rFonts w:hint="default"/>
        <w:lang w:val="ru-RU" w:eastAsia="en-US" w:bidi="ar-SA"/>
      </w:rPr>
    </w:lvl>
    <w:lvl w:ilvl="6" w:tplc="64885376">
      <w:numFmt w:val="bullet"/>
      <w:lvlText w:val="•"/>
      <w:lvlJc w:val="left"/>
      <w:pPr>
        <w:ind w:left="6135" w:hanging="850"/>
      </w:pPr>
      <w:rPr>
        <w:rFonts w:hint="default"/>
        <w:lang w:val="ru-RU" w:eastAsia="en-US" w:bidi="ar-SA"/>
      </w:rPr>
    </w:lvl>
    <w:lvl w:ilvl="7" w:tplc="66AC7270">
      <w:numFmt w:val="bullet"/>
      <w:lvlText w:val="•"/>
      <w:lvlJc w:val="left"/>
      <w:pPr>
        <w:ind w:left="7138" w:hanging="850"/>
      </w:pPr>
      <w:rPr>
        <w:rFonts w:hint="default"/>
        <w:lang w:val="ru-RU" w:eastAsia="en-US" w:bidi="ar-SA"/>
      </w:rPr>
    </w:lvl>
    <w:lvl w:ilvl="8" w:tplc="8CECAAD8">
      <w:numFmt w:val="bullet"/>
      <w:lvlText w:val="•"/>
      <w:lvlJc w:val="left"/>
      <w:pPr>
        <w:ind w:left="8141" w:hanging="850"/>
      </w:pPr>
      <w:rPr>
        <w:rFonts w:hint="default"/>
        <w:lang w:val="ru-RU" w:eastAsia="en-US" w:bidi="ar-SA"/>
      </w:rPr>
    </w:lvl>
  </w:abstractNum>
  <w:abstractNum w:abstractNumId="4" w15:restartNumberingAfterBreak="0">
    <w:nsid w:val="5D6B1E64"/>
    <w:multiLevelType w:val="hybridMultilevel"/>
    <w:tmpl w:val="1E4CC754"/>
    <w:lvl w:ilvl="0" w:tplc="99F4C3D2">
      <w:start w:val="1"/>
      <w:numFmt w:val="decimal"/>
      <w:lvlText w:val="%1."/>
      <w:lvlJc w:val="left"/>
      <w:pPr>
        <w:ind w:left="116" w:hanging="3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D0B294">
      <w:numFmt w:val="bullet"/>
      <w:lvlText w:val="•"/>
      <w:lvlJc w:val="left"/>
      <w:pPr>
        <w:ind w:left="1420" w:hanging="308"/>
      </w:pPr>
      <w:rPr>
        <w:rFonts w:hint="default"/>
        <w:lang w:val="ru-RU" w:eastAsia="en-US" w:bidi="ar-SA"/>
      </w:rPr>
    </w:lvl>
    <w:lvl w:ilvl="2" w:tplc="5F6AEA90">
      <w:numFmt w:val="bullet"/>
      <w:lvlText w:val="•"/>
      <w:lvlJc w:val="left"/>
      <w:pPr>
        <w:ind w:left="2740" w:hanging="308"/>
      </w:pPr>
      <w:rPr>
        <w:rFonts w:hint="default"/>
        <w:lang w:val="ru-RU" w:eastAsia="en-US" w:bidi="ar-SA"/>
      </w:rPr>
    </w:lvl>
    <w:lvl w:ilvl="3" w:tplc="37A297F4">
      <w:numFmt w:val="bullet"/>
      <w:lvlText w:val="•"/>
      <w:lvlJc w:val="left"/>
      <w:pPr>
        <w:ind w:left="3665" w:hanging="308"/>
      </w:pPr>
      <w:rPr>
        <w:rFonts w:hint="default"/>
        <w:lang w:val="ru-RU" w:eastAsia="en-US" w:bidi="ar-SA"/>
      </w:rPr>
    </w:lvl>
    <w:lvl w:ilvl="4" w:tplc="1B38B294">
      <w:numFmt w:val="bullet"/>
      <w:lvlText w:val="•"/>
      <w:lvlJc w:val="left"/>
      <w:pPr>
        <w:ind w:left="4591" w:hanging="308"/>
      </w:pPr>
      <w:rPr>
        <w:rFonts w:hint="default"/>
        <w:lang w:val="ru-RU" w:eastAsia="en-US" w:bidi="ar-SA"/>
      </w:rPr>
    </w:lvl>
    <w:lvl w:ilvl="5" w:tplc="4E6CEAC6">
      <w:numFmt w:val="bullet"/>
      <w:lvlText w:val="•"/>
      <w:lvlJc w:val="left"/>
      <w:pPr>
        <w:ind w:left="5517" w:hanging="308"/>
      </w:pPr>
      <w:rPr>
        <w:rFonts w:hint="default"/>
        <w:lang w:val="ru-RU" w:eastAsia="en-US" w:bidi="ar-SA"/>
      </w:rPr>
    </w:lvl>
    <w:lvl w:ilvl="6" w:tplc="6BEC9DF8">
      <w:numFmt w:val="bullet"/>
      <w:lvlText w:val="•"/>
      <w:lvlJc w:val="left"/>
      <w:pPr>
        <w:ind w:left="6443" w:hanging="308"/>
      </w:pPr>
      <w:rPr>
        <w:rFonts w:hint="default"/>
        <w:lang w:val="ru-RU" w:eastAsia="en-US" w:bidi="ar-SA"/>
      </w:rPr>
    </w:lvl>
    <w:lvl w:ilvl="7" w:tplc="E07A618E">
      <w:numFmt w:val="bullet"/>
      <w:lvlText w:val="•"/>
      <w:lvlJc w:val="left"/>
      <w:pPr>
        <w:ind w:left="7369" w:hanging="308"/>
      </w:pPr>
      <w:rPr>
        <w:rFonts w:hint="default"/>
        <w:lang w:val="ru-RU" w:eastAsia="en-US" w:bidi="ar-SA"/>
      </w:rPr>
    </w:lvl>
    <w:lvl w:ilvl="8" w:tplc="F766939A">
      <w:numFmt w:val="bullet"/>
      <w:lvlText w:val="•"/>
      <w:lvlJc w:val="left"/>
      <w:pPr>
        <w:ind w:left="8294" w:hanging="308"/>
      </w:pPr>
      <w:rPr>
        <w:rFonts w:hint="default"/>
        <w:lang w:val="ru-RU" w:eastAsia="en-US" w:bidi="ar-SA"/>
      </w:rPr>
    </w:lvl>
  </w:abstractNum>
  <w:abstractNum w:abstractNumId="5" w15:restartNumberingAfterBreak="0">
    <w:nsid w:val="64665FDA"/>
    <w:multiLevelType w:val="hybridMultilevel"/>
    <w:tmpl w:val="FA703BF8"/>
    <w:lvl w:ilvl="0" w:tplc="225C8E3E">
      <w:start w:val="1"/>
      <w:numFmt w:val="decimal"/>
      <w:lvlText w:val="%1)"/>
      <w:lvlJc w:val="left"/>
      <w:pPr>
        <w:ind w:left="969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332D2A4">
      <w:numFmt w:val="bullet"/>
      <w:lvlText w:val="•"/>
      <w:lvlJc w:val="left"/>
      <w:pPr>
        <w:ind w:left="1878" w:hanging="286"/>
      </w:pPr>
      <w:rPr>
        <w:rFonts w:hint="default"/>
        <w:lang w:val="ru-RU" w:eastAsia="en-US" w:bidi="ar-SA"/>
      </w:rPr>
    </w:lvl>
    <w:lvl w:ilvl="2" w:tplc="66703A66">
      <w:numFmt w:val="bullet"/>
      <w:lvlText w:val="•"/>
      <w:lvlJc w:val="left"/>
      <w:pPr>
        <w:ind w:left="2797" w:hanging="286"/>
      </w:pPr>
      <w:rPr>
        <w:rFonts w:hint="default"/>
        <w:lang w:val="ru-RU" w:eastAsia="en-US" w:bidi="ar-SA"/>
      </w:rPr>
    </w:lvl>
    <w:lvl w:ilvl="3" w:tplc="C09821D2">
      <w:numFmt w:val="bullet"/>
      <w:lvlText w:val="•"/>
      <w:lvlJc w:val="left"/>
      <w:pPr>
        <w:ind w:left="3715" w:hanging="286"/>
      </w:pPr>
      <w:rPr>
        <w:rFonts w:hint="default"/>
        <w:lang w:val="ru-RU" w:eastAsia="en-US" w:bidi="ar-SA"/>
      </w:rPr>
    </w:lvl>
    <w:lvl w:ilvl="4" w:tplc="C6E281FA">
      <w:numFmt w:val="bullet"/>
      <w:lvlText w:val="•"/>
      <w:lvlJc w:val="left"/>
      <w:pPr>
        <w:ind w:left="4634" w:hanging="286"/>
      </w:pPr>
      <w:rPr>
        <w:rFonts w:hint="default"/>
        <w:lang w:val="ru-RU" w:eastAsia="en-US" w:bidi="ar-SA"/>
      </w:rPr>
    </w:lvl>
    <w:lvl w:ilvl="5" w:tplc="D3A4B7B8">
      <w:numFmt w:val="bullet"/>
      <w:lvlText w:val="•"/>
      <w:lvlJc w:val="left"/>
      <w:pPr>
        <w:ind w:left="5553" w:hanging="286"/>
      </w:pPr>
      <w:rPr>
        <w:rFonts w:hint="default"/>
        <w:lang w:val="ru-RU" w:eastAsia="en-US" w:bidi="ar-SA"/>
      </w:rPr>
    </w:lvl>
    <w:lvl w:ilvl="6" w:tplc="A5985342">
      <w:numFmt w:val="bullet"/>
      <w:lvlText w:val="•"/>
      <w:lvlJc w:val="left"/>
      <w:pPr>
        <w:ind w:left="6471" w:hanging="286"/>
      </w:pPr>
      <w:rPr>
        <w:rFonts w:hint="default"/>
        <w:lang w:val="ru-RU" w:eastAsia="en-US" w:bidi="ar-SA"/>
      </w:rPr>
    </w:lvl>
    <w:lvl w:ilvl="7" w:tplc="71287EC2">
      <w:numFmt w:val="bullet"/>
      <w:lvlText w:val="•"/>
      <w:lvlJc w:val="left"/>
      <w:pPr>
        <w:ind w:left="7390" w:hanging="286"/>
      </w:pPr>
      <w:rPr>
        <w:rFonts w:hint="default"/>
        <w:lang w:val="ru-RU" w:eastAsia="en-US" w:bidi="ar-SA"/>
      </w:rPr>
    </w:lvl>
    <w:lvl w:ilvl="8" w:tplc="453EE3C4">
      <w:numFmt w:val="bullet"/>
      <w:lvlText w:val="•"/>
      <w:lvlJc w:val="left"/>
      <w:pPr>
        <w:ind w:left="8309" w:hanging="286"/>
      </w:pPr>
      <w:rPr>
        <w:rFonts w:hint="default"/>
        <w:lang w:val="ru-RU" w:eastAsia="en-US" w:bidi="ar-SA"/>
      </w:rPr>
    </w:lvl>
  </w:abstractNum>
  <w:num w:numId="1" w16cid:durableId="2092702994">
    <w:abstractNumId w:val="2"/>
  </w:num>
  <w:num w:numId="2" w16cid:durableId="419260909">
    <w:abstractNumId w:val="1"/>
  </w:num>
  <w:num w:numId="3" w16cid:durableId="1007708666">
    <w:abstractNumId w:val="0"/>
  </w:num>
  <w:num w:numId="4" w16cid:durableId="599143039">
    <w:abstractNumId w:val="5"/>
  </w:num>
  <w:num w:numId="5" w16cid:durableId="894581874">
    <w:abstractNumId w:val="3"/>
  </w:num>
  <w:num w:numId="6" w16cid:durableId="16778096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33E"/>
    <w:rsid w:val="000449D5"/>
    <w:rsid w:val="000C24B3"/>
    <w:rsid w:val="001067C6"/>
    <w:rsid w:val="001C5188"/>
    <w:rsid w:val="001F5023"/>
    <w:rsid w:val="00212D47"/>
    <w:rsid w:val="00231C06"/>
    <w:rsid w:val="002800E1"/>
    <w:rsid w:val="004B633E"/>
    <w:rsid w:val="0051753F"/>
    <w:rsid w:val="00546CCE"/>
    <w:rsid w:val="0068334B"/>
    <w:rsid w:val="006A1BE0"/>
    <w:rsid w:val="00703978"/>
    <w:rsid w:val="0076119B"/>
    <w:rsid w:val="00823F4C"/>
    <w:rsid w:val="00830B73"/>
    <w:rsid w:val="00874733"/>
    <w:rsid w:val="008E4934"/>
    <w:rsid w:val="009E78A9"/>
    <w:rsid w:val="00A067E3"/>
    <w:rsid w:val="00A30437"/>
    <w:rsid w:val="00AC4F5E"/>
    <w:rsid w:val="00B36373"/>
    <w:rsid w:val="00B653DA"/>
    <w:rsid w:val="00B81E5B"/>
    <w:rsid w:val="00B94120"/>
    <w:rsid w:val="00BF0FA7"/>
    <w:rsid w:val="00C63BA7"/>
    <w:rsid w:val="00CA31B9"/>
    <w:rsid w:val="00CC6C53"/>
    <w:rsid w:val="00CF4E11"/>
    <w:rsid w:val="00DC7C0B"/>
    <w:rsid w:val="00DE2426"/>
    <w:rsid w:val="00E20E69"/>
    <w:rsid w:val="00E229C1"/>
    <w:rsid w:val="00E67BB5"/>
    <w:rsid w:val="00F468E9"/>
    <w:rsid w:val="00F9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CA47E"/>
  <w15:docId w15:val="{F1FC8811-F897-4473-A85B-5B3E20AF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right="101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F96D95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SKT-n03</cp:lastModifiedBy>
  <cp:revision>6</cp:revision>
  <dcterms:created xsi:type="dcterms:W3CDTF">2022-07-20T04:21:00Z</dcterms:created>
  <dcterms:modified xsi:type="dcterms:W3CDTF">2022-07-21T05:05:00Z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2022-06-29T00:00:00Z</vt:filetime>
  </property>
</Properties>
</file>