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96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651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 </w:t>
      </w:r>
      <w:r w:rsidR="00DA3B02" w:rsidRPr="00DA3B02">
        <w:rPr>
          <w:rFonts w:ascii="Times New Roman" w:hAnsi="Times New Roman" w:cs="Times New Roman"/>
          <w:b/>
          <w:bCs/>
          <w:sz w:val="24"/>
          <w:szCs w:val="24"/>
        </w:rPr>
        <w:t>аренды легковых автомобилей</w:t>
      </w: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DA3B02" w:rsidRDefault="00DA3B02" w:rsidP="00F348A8">
            <w:pPr>
              <w:jc w:val="center"/>
              <w:rPr>
                <w:sz w:val="24"/>
                <w:szCs w:val="24"/>
                <w:lang w:val="en-US"/>
              </w:rPr>
            </w:pPr>
            <w:r w:rsidRPr="00DA3B02">
              <w:rPr>
                <w:sz w:val="24"/>
                <w:szCs w:val="24"/>
              </w:rPr>
              <w:t>№ 1</w:t>
            </w:r>
          </w:p>
        </w:tc>
        <w:tc>
          <w:tcPr>
            <w:tcW w:w="2869" w:type="dxa"/>
          </w:tcPr>
          <w:p w:rsidR="00DA3B02" w:rsidRPr="00DA3B02" w:rsidRDefault="00DA3B02" w:rsidP="00F348A8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16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B02">
              <w:rPr>
                <w:sz w:val="24"/>
                <w:szCs w:val="24"/>
                <w:lang w:val="en-US"/>
              </w:rPr>
              <w:t>мая</w:t>
            </w:r>
            <w:proofErr w:type="spellEnd"/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/>
      </w:tblPr>
      <w:tblGrid>
        <w:gridCol w:w="1993"/>
        <w:gridCol w:w="296"/>
        <w:gridCol w:w="7384"/>
      </w:tblGrid>
      <w:tr w:rsidR="00DA3B02" w:rsidRPr="00DA3B02" w:rsidTr="00F348A8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F348A8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Марат Жағыпарұлы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административно-правового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Комеков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ұрдәулет Елубайұлы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  <w:tr w:rsidR="00DA3B02" w:rsidRPr="00DA3B02" w:rsidTr="00F348A8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A3B02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>» мая 2018 года в 1</w:t>
      </w:r>
      <w:r w:rsidR="00037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proofErr w:type="gramStart"/>
      <w:r w:rsidRPr="00DA3B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A3B02">
        <w:rPr>
          <w:rFonts w:ascii="Times New Roman" w:hAnsi="Times New Roman" w:cs="Times New Roman"/>
          <w:color w:val="000000"/>
          <w:sz w:val="24"/>
          <w:szCs w:val="24"/>
        </w:rPr>
        <w:t>. Астана, ул. Д.</w:t>
      </w:r>
      <w:r w:rsidR="0003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B02">
        <w:rPr>
          <w:rFonts w:ascii="Times New Roman" w:hAnsi="Times New Roman" w:cs="Times New Roman"/>
          <w:color w:val="000000"/>
          <w:sz w:val="24"/>
          <w:szCs w:val="24"/>
        </w:rPr>
        <w:t>Кунаева</w:t>
      </w:r>
      <w:proofErr w:type="spellEnd"/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здание 8, Блок «Б», этаж 31, кабинет №3156,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CD2651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легковых автомобилей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tbl>
      <w:tblPr>
        <w:tblStyle w:val="a7"/>
        <w:tblW w:w="9644" w:type="dxa"/>
        <w:jc w:val="center"/>
        <w:tblLayout w:type="fixed"/>
        <w:tblLook w:val="01E0"/>
      </w:tblPr>
      <w:tblGrid>
        <w:gridCol w:w="567"/>
        <w:gridCol w:w="3544"/>
        <w:gridCol w:w="3265"/>
        <w:gridCol w:w="2268"/>
      </w:tblGrid>
      <w:tr w:rsidR="00AC3BD7" w:rsidRPr="0093626F" w:rsidTr="00AC3BD7">
        <w:trPr>
          <w:trHeight w:val="624"/>
          <w:jc w:val="center"/>
        </w:trPr>
        <w:tc>
          <w:tcPr>
            <w:tcW w:w="567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AC3BD7" w:rsidRPr="0093626F" w:rsidRDefault="00AC3BD7" w:rsidP="00F348A8">
            <w:pPr>
              <w:jc w:val="center"/>
              <w:rPr>
                <w:b/>
              </w:rPr>
            </w:pPr>
            <w:proofErr w:type="spellStart"/>
            <w:proofErr w:type="gramStart"/>
            <w:r w:rsidRPr="0093626F">
              <w:rPr>
                <w:b/>
              </w:rPr>
              <w:t>п</w:t>
            </w:r>
            <w:proofErr w:type="spellEnd"/>
            <w:proofErr w:type="gramEnd"/>
            <w:r w:rsidRPr="0093626F">
              <w:rPr>
                <w:b/>
              </w:rPr>
              <w:t>/</w:t>
            </w:r>
            <w:proofErr w:type="spellStart"/>
            <w:r w:rsidRPr="0093626F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>потенциального поставщика</w:t>
            </w:r>
          </w:p>
        </w:tc>
        <w:tc>
          <w:tcPr>
            <w:tcW w:w="3265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 w:rsidRPr="0093626F">
              <w:rPr>
                <w:b/>
              </w:rPr>
              <w:t xml:space="preserve"> время представления заявки</w:t>
            </w:r>
          </w:p>
        </w:tc>
      </w:tr>
      <w:tr w:rsidR="00AC3BD7" w:rsidRPr="0093626F" w:rsidTr="00AC3BD7">
        <w:trPr>
          <w:trHeight w:val="680"/>
          <w:jc w:val="center"/>
        </w:trPr>
        <w:tc>
          <w:tcPr>
            <w:tcW w:w="567" w:type="dxa"/>
            <w:vAlign w:val="center"/>
          </w:tcPr>
          <w:p w:rsidR="00AC3BD7" w:rsidRPr="00AC3BD7" w:rsidRDefault="00AC3BD7" w:rsidP="00F348A8">
            <w:pPr>
              <w:jc w:val="center"/>
            </w:pPr>
            <w:r w:rsidRPr="00AC3BD7">
              <w:t>1</w:t>
            </w:r>
          </w:p>
        </w:tc>
        <w:tc>
          <w:tcPr>
            <w:tcW w:w="3544" w:type="dxa"/>
            <w:vAlign w:val="center"/>
          </w:tcPr>
          <w:p w:rsidR="00AC3BD7" w:rsidRPr="00AC3BD7" w:rsidRDefault="00AC3BD7" w:rsidP="00F348A8">
            <w:pPr>
              <w:jc w:val="center"/>
            </w:pPr>
            <w:r w:rsidRPr="00AC3BD7">
              <w:t xml:space="preserve">Индивидуальный предприниматель «Даму» </w:t>
            </w:r>
            <w:proofErr w:type="spellStart"/>
            <w:r w:rsidRPr="00AC3BD7">
              <w:t>Бекмаганбетов</w:t>
            </w:r>
            <w:proofErr w:type="spellEnd"/>
            <w:r w:rsidRPr="00AC3BD7">
              <w:t xml:space="preserve"> Канат </w:t>
            </w:r>
            <w:proofErr w:type="spellStart"/>
            <w:r w:rsidRPr="00AC3BD7">
              <w:t>Тулегенович</w:t>
            </w:r>
            <w:proofErr w:type="spellEnd"/>
          </w:p>
        </w:tc>
        <w:tc>
          <w:tcPr>
            <w:tcW w:w="3265" w:type="dxa"/>
            <w:vAlign w:val="center"/>
          </w:tcPr>
          <w:p w:rsidR="00AC3BD7" w:rsidRPr="00AC3BD7" w:rsidRDefault="00AC3BD7" w:rsidP="00F348A8">
            <w:pPr>
              <w:jc w:val="center"/>
            </w:pPr>
            <w:r w:rsidRPr="00AC3BD7">
              <w:t>Республика Казахстан, г</w:t>
            </w:r>
            <w:proofErr w:type="gramStart"/>
            <w:r w:rsidRPr="00AC3BD7">
              <w:t>.А</w:t>
            </w:r>
            <w:proofErr w:type="gramEnd"/>
            <w:r w:rsidRPr="00AC3BD7">
              <w:t xml:space="preserve">стана, ул.Кумкент, д.24 </w:t>
            </w:r>
          </w:p>
        </w:tc>
        <w:tc>
          <w:tcPr>
            <w:tcW w:w="2268" w:type="dxa"/>
            <w:vAlign w:val="center"/>
          </w:tcPr>
          <w:p w:rsidR="00AC3BD7" w:rsidRPr="00AC3BD7" w:rsidRDefault="00AC3BD7" w:rsidP="00F348A8">
            <w:pPr>
              <w:jc w:val="center"/>
              <w:rPr>
                <w:lang w:val="kk-KZ"/>
              </w:rPr>
            </w:pPr>
            <w:r w:rsidRPr="00AC3BD7">
              <w:rPr>
                <w:lang w:val="kk-KZ"/>
              </w:rPr>
              <w:t>15.05.2018 г.</w:t>
            </w:r>
          </w:p>
          <w:p w:rsidR="00AC3BD7" w:rsidRPr="00AC3BD7" w:rsidRDefault="00AC3BD7" w:rsidP="00F348A8">
            <w:pPr>
              <w:jc w:val="center"/>
              <w:rPr>
                <w:lang w:val="kk-KZ"/>
              </w:rPr>
            </w:pPr>
            <w:r w:rsidRPr="00AC3BD7">
              <w:rPr>
                <w:lang w:val="kk-KZ"/>
              </w:rPr>
              <w:t>09:50 часов</w:t>
            </w:r>
          </w:p>
        </w:tc>
      </w:tr>
      <w:tr w:rsidR="00AC3BD7" w:rsidRPr="0093626F" w:rsidTr="00AC3BD7">
        <w:trPr>
          <w:trHeight w:val="680"/>
          <w:jc w:val="center"/>
        </w:trPr>
        <w:tc>
          <w:tcPr>
            <w:tcW w:w="567" w:type="dxa"/>
            <w:vAlign w:val="center"/>
          </w:tcPr>
          <w:p w:rsidR="00AC3BD7" w:rsidRPr="00AC3BD7" w:rsidRDefault="00AC3BD7" w:rsidP="00F348A8">
            <w:pPr>
              <w:jc w:val="center"/>
            </w:pPr>
            <w:r w:rsidRPr="00AC3BD7">
              <w:t>2</w:t>
            </w:r>
          </w:p>
        </w:tc>
        <w:tc>
          <w:tcPr>
            <w:tcW w:w="3544" w:type="dxa"/>
            <w:vAlign w:val="center"/>
          </w:tcPr>
          <w:p w:rsidR="00AC3BD7" w:rsidRPr="00AC3BD7" w:rsidRDefault="00AC3BD7" w:rsidP="00F348A8">
            <w:pPr>
              <w:jc w:val="center"/>
            </w:pPr>
            <w:r w:rsidRPr="00AC3BD7">
              <w:t>Товарищество с ограниченной ответственностью «BEAUTY AGE»</w:t>
            </w:r>
          </w:p>
        </w:tc>
        <w:tc>
          <w:tcPr>
            <w:tcW w:w="3265" w:type="dxa"/>
            <w:vAlign w:val="center"/>
          </w:tcPr>
          <w:p w:rsidR="00AC3BD7" w:rsidRPr="00AC3BD7" w:rsidRDefault="00AC3BD7" w:rsidP="00F348A8">
            <w:pPr>
              <w:jc w:val="center"/>
            </w:pPr>
            <w:r w:rsidRPr="00AC3BD7">
              <w:t xml:space="preserve">Республика Казахстан, </w:t>
            </w:r>
            <w:proofErr w:type="gramStart"/>
            <w:r w:rsidRPr="00AC3BD7">
              <w:t>г</w:t>
            </w:r>
            <w:proofErr w:type="gramEnd"/>
            <w:r w:rsidRPr="00AC3BD7">
              <w:t xml:space="preserve">. Астана, </w:t>
            </w:r>
            <w:r w:rsidRPr="00AC3BD7">
              <w:rPr>
                <w:lang w:val="kk-KZ"/>
              </w:rPr>
              <w:t>ул.А.Иманова</w:t>
            </w:r>
            <w:r w:rsidRPr="00AC3BD7">
              <w:t>, д.10А</w:t>
            </w:r>
          </w:p>
        </w:tc>
        <w:tc>
          <w:tcPr>
            <w:tcW w:w="2268" w:type="dxa"/>
            <w:vAlign w:val="center"/>
          </w:tcPr>
          <w:p w:rsidR="00AC3BD7" w:rsidRPr="00AC3BD7" w:rsidRDefault="00AC3BD7" w:rsidP="00F348A8">
            <w:pPr>
              <w:jc w:val="center"/>
              <w:rPr>
                <w:lang w:val="kk-KZ"/>
              </w:rPr>
            </w:pPr>
            <w:r w:rsidRPr="00AC3BD7">
              <w:rPr>
                <w:lang w:val="kk-KZ"/>
              </w:rPr>
              <w:t>15.05.2018 г.</w:t>
            </w:r>
          </w:p>
          <w:p w:rsidR="00AC3BD7" w:rsidRPr="00AC3BD7" w:rsidRDefault="00AC3BD7" w:rsidP="00F348A8">
            <w:pPr>
              <w:jc w:val="center"/>
            </w:pPr>
            <w:r w:rsidRPr="00AC3BD7">
              <w:rPr>
                <w:lang w:val="kk-KZ"/>
              </w:rPr>
              <w:t>09:54 часов</w:t>
            </w:r>
          </w:p>
        </w:tc>
      </w:tr>
    </w:tbl>
    <w:p w:rsidR="00AC3BD7" w:rsidRPr="00DA3B02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BB184E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легковых автомобилей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8"/>
        <w:gridCol w:w="3311"/>
      </w:tblGrid>
      <w:tr w:rsidR="00BB184E" w:rsidRPr="00BB184E" w:rsidTr="00BB184E">
        <w:trPr>
          <w:trHeight w:val="569"/>
        </w:trPr>
        <w:tc>
          <w:tcPr>
            <w:tcW w:w="709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BB184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учета</w:t>
            </w: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</w:tr>
      <w:tr w:rsidR="00BB184E" w:rsidRPr="00BB184E" w:rsidTr="00BB184E">
        <w:tc>
          <w:tcPr>
            <w:tcW w:w="709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BB184E" w:rsidRPr="00BB184E" w:rsidRDefault="00BB184E" w:rsidP="00F3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аренде легковых автомобилей </w:t>
            </w:r>
          </w:p>
        </w:tc>
        <w:tc>
          <w:tcPr>
            <w:tcW w:w="3311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Cs/>
                <w:sz w:val="20"/>
                <w:szCs w:val="20"/>
              </w:rPr>
              <w:t>6 750 000</w:t>
            </w:r>
          </w:p>
        </w:tc>
      </w:tr>
      <w:tr w:rsidR="00BB184E" w:rsidRPr="00BB184E" w:rsidTr="00BB184E">
        <w:tc>
          <w:tcPr>
            <w:tcW w:w="709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BB184E" w:rsidRPr="00BB184E" w:rsidRDefault="00BB184E" w:rsidP="00F3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аренде легковых автомобилей </w:t>
            </w:r>
          </w:p>
        </w:tc>
        <w:tc>
          <w:tcPr>
            <w:tcW w:w="3311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Cs/>
                <w:sz w:val="20"/>
                <w:szCs w:val="20"/>
              </w:rPr>
              <w:t>3 000 000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Запросы о разъяснении тендерной документации от потенциальных поставщиков не поступали. 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Информация об отклоненных заявках на участие в открытом тендере: </w:t>
      </w:r>
    </w:p>
    <w:p w:rsidR="00051A84" w:rsidRPr="00BB184E" w:rsidRDefault="00BB184E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A84">
        <w:rPr>
          <w:rFonts w:ascii="Times New Roman" w:hAnsi="Times New Roman" w:cs="Times New Roman"/>
          <w:b/>
          <w:sz w:val="24"/>
          <w:szCs w:val="24"/>
        </w:rPr>
        <w:lastRenderedPageBreak/>
        <w:t>Товарищество с ограниченной ответственностью «BEAUTY AGE»</w:t>
      </w:r>
      <w:r w:rsidR="003D7EA3" w:rsidRPr="00BB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755B" w:rsidRPr="00BB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9755B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тендере отклонена </w:t>
      </w:r>
      <w:r w:rsidR="007B2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</w:t>
      </w:r>
      <w:r w:rsidR="0010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пункта 67</w:t>
      </w:r>
      <w:r w:rsidR="00C9755B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 №2 (далее – Правила)</w:t>
      </w:r>
      <w:r w:rsidR="00C9755B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несоответствующая требованиям, предусмотренным тендерной документации</w:t>
      </w:r>
      <w:r w:rsidR="0005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</w:t>
      </w:r>
      <w:r w:rsidR="00A8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r w:rsidR="00037E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Style w:val="a7"/>
        <w:tblW w:w="0" w:type="auto"/>
        <w:tblLook w:val="04A0"/>
      </w:tblPr>
      <w:tblGrid>
        <w:gridCol w:w="704"/>
        <w:gridCol w:w="6095"/>
        <w:gridCol w:w="2828"/>
      </w:tblGrid>
      <w:tr w:rsidR="00051A84" w:rsidRPr="00051A84" w:rsidTr="009F5DF2">
        <w:trPr>
          <w:trHeight w:val="332"/>
        </w:trPr>
        <w:tc>
          <w:tcPr>
            <w:tcW w:w="704" w:type="dxa"/>
            <w:vAlign w:val="center"/>
          </w:tcPr>
          <w:p w:rsidR="00051A84" w:rsidRPr="00051A84" w:rsidRDefault="00051A84" w:rsidP="009C1CBC">
            <w:pPr>
              <w:jc w:val="center"/>
              <w:rPr>
                <w:b/>
              </w:rPr>
            </w:pPr>
            <w:r w:rsidRPr="00051A84">
              <w:rPr>
                <w:b/>
              </w:rPr>
              <w:t xml:space="preserve">№ </w:t>
            </w:r>
            <w:proofErr w:type="spellStart"/>
            <w:proofErr w:type="gramStart"/>
            <w:r w:rsidRPr="00051A84">
              <w:rPr>
                <w:b/>
              </w:rPr>
              <w:t>п</w:t>
            </w:r>
            <w:proofErr w:type="spellEnd"/>
            <w:proofErr w:type="gramEnd"/>
            <w:r w:rsidRPr="00051A84">
              <w:rPr>
                <w:b/>
              </w:rPr>
              <w:t>/</w:t>
            </w:r>
            <w:proofErr w:type="spellStart"/>
            <w:r w:rsidRPr="00051A84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051A84" w:rsidRPr="00051A84" w:rsidRDefault="00051A84" w:rsidP="009C1CBC">
            <w:pPr>
              <w:jc w:val="center"/>
              <w:rPr>
                <w:b/>
              </w:rPr>
            </w:pPr>
            <w:r w:rsidRPr="00051A84">
              <w:rPr>
                <w:b/>
              </w:rPr>
              <w:t>Требования к потенциальному поставщику</w:t>
            </w:r>
          </w:p>
        </w:tc>
        <w:tc>
          <w:tcPr>
            <w:tcW w:w="2828" w:type="dxa"/>
            <w:vAlign w:val="center"/>
          </w:tcPr>
          <w:p w:rsidR="00051A84" w:rsidRPr="00051A84" w:rsidRDefault="00A800E5" w:rsidP="009C1CBC">
            <w:pPr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 w:rsidR="00051A84" w:rsidRPr="00051A84">
              <w:rPr>
                <w:b/>
              </w:rPr>
              <w:t xml:space="preserve"> отклонения</w:t>
            </w:r>
          </w:p>
        </w:tc>
      </w:tr>
      <w:tr w:rsidR="00051A84" w:rsidRPr="00051A84" w:rsidTr="009F5DF2">
        <w:tc>
          <w:tcPr>
            <w:tcW w:w="704" w:type="dxa"/>
          </w:tcPr>
          <w:p w:rsidR="00051A84" w:rsidRPr="00051A84" w:rsidRDefault="00051A84" w:rsidP="00051A84">
            <w:pPr>
              <w:jc w:val="center"/>
            </w:pPr>
            <w:r w:rsidRPr="00051A84">
              <w:t>1</w:t>
            </w:r>
          </w:p>
        </w:tc>
        <w:tc>
          <w:tcPr>
            <w:tcW w:w="6095" w:type="dxa"/>
          </w:tcPr>
          <w:p w:rsidR="00051A84" w:rsidRPr="00DB15A9" w:rsidRDefault="00DB15A9" w:rsidP="00DB15A9">
            <w:pPr>
              <w:jc w:val="both"/>
            </w:pPr>
            <w:r w:rsidRPr="00DB15A9">
              <w:t>Согласно пп.1) п.17 Правил, заявка на участие в открытом тендере должна содержать</w:t>
            </w:r>
            <w:r>
              <w:t xml:space="preserve"> </w:t>
            </w:r>
            <w:r w:rsidRPr="005908D0">
              <w:t xml:space="preserve">заполненную и подписанную потенциальным поставщиком заявку </w:t>
            </w:r>
            <w:r>
              <w:t xml:space="preserve">на участие в открытом тендере </w:t>
            </w:r>
            <w:r w:rsidRPr="005908D0">
              <w:t>по форме</w:t>
            </w:r>
            <w:r w:rsidR="00037EAE">
              <w:t>,</w:t>
            </w:r>
            <w:r w:rsidRPr="005908D0">
              <w:t xml:space="preserve"> согласно </w:t>
            </w:r>
            <w:r w:rsidRPr="00986925">
              <w:t xml:space="preserve">приложению </w:t>
            </w:r>
            <w:r>
              <w:t xml:space="preserve">4, 5 </w:t>
            </w:r>
            <w:r w:rsidRPr="00986925">
              <w:t>к</w:t>
            </w:r>
            <w:r w:rsidRPr="005908D0">
              <w:t xml:space="preserve"> Тендерной документации</w:t>
            </w:r>
            <w:r>
              <w:t>.</w:t>
            </w:r>
          </w:p>
        </w:tc>
        <w:tc>
          <w:tcPr>
            <w:tcW w:w="2828" w:type="dxa"/>
          </w:tcPr>
          <w:p w:rsidR="00051A84" w:rsidRPr="00DB15A9" w:rsidRDefault="00DB15A9" w:rsidP="00DB15A9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051A84" w:rsidRPr="00051A84" w:rsidTr="009F5DF2">
        <w:tc>
          <w:tcPr>
            <w:tcW w:w="704" w:type="dxa"/>
          </w:tcPr>
          <w:p w:rsidR="00051A84" w:rsidRPr="00051A84" w:rsidRDefault="00051A84" w:rsidP="00051A84">
            <w:pPr>
              <w:jc w:val="center"/>
            </w:pPr>
            <w:r w:rsidRPr="00051A84">
              <w:t>2</w:t>
            </w:r>
          </w:p>
        </w:tc>
        <w:tc>
          <w:tcPr>
            <w:tcW w:w="6095" w:type="dxa"/>
          </w:tcPr>
          <w:p w:rsidR="00051A84" w:rsidRPr="00DB15A9" w:rsidRDefault="002D50CE" w:rsidP="002D50CE">
            <w:pPr>
              <w:jc w:val="both"/>
            </w:pPr>
            <w:r>
              <w:t>Согласно пп.3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5908D0">
              <w:t>техническую спецификацию (техническое задание) потенциального поставщика</w:t>
            </w:r>
            <w:r>
              <w:t xml:space="preserve">, </w:t>
            </w:r>
            <w:r w:rsidRPr="002B6267">
              <w:t>которая должна соответствовать требованиям, установленным тендерной документацией</w:t>
            </w:r>
            <w:r>
              <w:t>.</w:t>
            </w:r>
          </w:p>
        </w:tc>
        <w:tc>
          <w:tcPr>
            <w:tcW w:w="2828" w:type="dxa"/>
          </w:tcPr>
          <w:p w:rsidR="00051A84" w:rsidRPr="00DB15A9" w:rsidRDefault="002D50CE" w:rsidP="00DB15A9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2D50CE" w:rsidRPr="00051A84" w:rsidTr="009F5DF2">
        <w:tc>
          <w:tcPr>
            <w:tcW w:w="704" w:type="dxa"/>
          </w:tcPr>
          <w:p w:rsidR="002D50CE" w:rsidRPr="00051A84" w:rsidRDefault="002D50CE" w:rsidP="00051A84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2D50CE" w:rsidRDefault="002D50CE" w:rsidP="002D50CE">
            <w:pPr>
              <w:jc w:val="both"/>
            </w:pPr>
            <w:r>
              <w:t>Согласно пп.8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12076A">
              <w:rPr>
                <w:bCs/>
              </w:rPr>
              <w:t>оригинал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</w:t>
            </w:r>
            <w:r>
              <w:t>.</w:t>
            </w:r>
          </w:p>
        </w:tc>
        <w:tc>
          <w:tcPr>
            <w:tcW w:w="2828" w:type="dxa"/>
          </w:tcPr>
          <w:p w:rsidR="002D50CE" w:rsidRDefault="002D50CE" w:rsidP="00DB15A9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051A84" w:rsidRPr="00051A84" w:rsidTr="009F5DF2">
        <w:tc>
          <w:tcPr>
            <w:tcW w:w="704" w:type="dxa"/>
          </w:tcPr>
          <w:p w:rsidR="00051A84" w:rsidRPr="00051A84" w:rsidRDefault="002D50CE" w:rsidP="00051A84">
            <w:pPr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051A84" w:rsidRPr="00DB15A9" w:rsidRDefault="002D50CE" w:rsidP="00DB15A9">
            <w:pPr>
              <w:jc w:val="both"/>
            </w:pPr>
            <w:r>
              <w:t>Согласно пп.9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12076A">
              <w:rPr>
                <w:bCs/>
              </w:rPr>
              <w:t>оригинал или нотариально засвидетельствованную копию документа о назначении (избрании) первого руководителя потенциального поставщика</w:t>
            </w:r>
            <w:r>
              <w:t>.</w:t>
            </w:r>
          </w:p>
        </w:tc>
        <w:tc>
          <w:tcPr>
            <w:tcW w:w="2828" w:type="dxa"/>
          </w:tcPr>
          <w:p w:rsidR="00051A84" w:rsidRPr="00DB15A9" w:rsidRDefault="002D50CE" w:rsidP="00DB15A9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9C1CBC" w:rsidRPr="00051A84" w:rsidTr="009F5DF2">
        <w:tc>
          <w:tcPr>
            <w:tcW w:w="704" w:type="dxa"/>
          </w:tcPr>
          <w:p w:rsidR="009C1CBC" w:rsidRPr="00051A84" w:rsidRDefault="009C1CBC" w:rsidP="009C1CBC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9C1CBC" w:rsidRPr="00DB15A9" w:rsidRDefault="009C1CBC" w:rsidP="009C1CBC">
            <w:pPr>
              <w:jc w:val="both"/>
            </w:pPr>
            <w:proofErr w:type="gramStart"/>
            <w:r>
              <w:t>Согласно пп.11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CA1145">
              <w:rPr>
                <w:bCs/>
              </w:rPr>
              <w:t>ценовое предложение, подписанное потенциальным поставщиком</w:t>
            </w:r>
            <w:r>
              <w:t>.</w:t>
            </w:r>
            <w:proofErr w:type="gramEnd"/>
          </w:p>
        </w:tc>
        <w:tc>
          <w:tcPr>
            <w:tcW w:w="2828" w:type="dxa"/>
          </w:tcPr>
          <w:p w:rsidR="009C1CBC" w:rsidRPr="00DB15A9" w:rsidRDefault="009C1CBC" w:rsidP="009C1CBC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9C1CBC" w:rsidRPr="00051A84" w:rsidTr="009F5DF2">
        <w:tc>
          <w:tcPr>
            <w:tcW w:w="704" w:type="dxa"/>
          </w:tcPr>
          <w:p w:rsidR="009C1CBC" w:rsidRDefault="009C1CBC" w:rsidP="009C1CBC">
            <w:pPr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9C1CBC" w:rsidRDefault="009C1CBC" w:rsidP="009C1CBC">
            <w:pPr>
              <w:jc w:val="both"/>
            </w:pPr>
            <w:proofErr w:type="gramStart"/>
            <w:r>
              <w:t>Согласно пп.12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>
              <w:rPr>
                <w:bCs/>
              </w:rPr>
              <w:t>нотариально засвидетельствованную копию свидетельства или справки о государственной регистрации</w:t>
            </w:r>
            <w:r w:rsidRPr="00674001">
              <w:rPr>
                <w:bCs/>
              </w:rPr>
              <w:t xml:space="preserve"> </w:t>
            </w:r>
            <w:r>
              <w:rPr>
                <w:bCs/>
              </w:rPr>
              <w:t xml:space="preserve">(перерегистрации) юридического лица или справку </w:t>
            </w:r>
            <w:r w:rsidRPr="00674001">
              <w:rPr>
                <w:bCs/>
              </w:rPr>
              <w:t>о государственной регистрации юридического лица</w:t>
            </w:r>
            <w:r>
              <w:t>.</w:t>
            </w:r>
            <w:proofErr w:type="gramEnd"/>
          </w:p>
        </w:tc>
        <w:tc>
          <w:tcPr>
            <w:tcW w:w="2828" w:type="dxa"/>
          </w:tcPr>
          <w:p w:rsidR="009C1CBC" w:rsidRDefault="009C1CBC" w:rsidP="009C1CBC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9C1CBC" w:rsidRPr="00051A84" w:rsidTr="009F5DF2">
        <w:tc>
          <w:tcPr>
            <w:tcW w:w="704" w:type="dxa"/>
          </w:tcPr>
          <w:p w:rsidR="009C1CBC" w:rsidRDefault="009C1CBC" w:rsidP="009C1CBC">
            <w:pPr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9C1CBC" w:rsidRDefault="009C1CBC" w:rsidP="009C1CBC">
            <w:pPr>
              <w:jc w:val="both"/>
            </w:pPr>
            <w:proofErr w:type="gramStart"/>
            <w:r>
              <w:t>Согласно пп.13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EF56A4">
              <w:rPr>
                <w:bCs/>
              </w:rPr>
              <w:t>документ, содержащий сведения об учредителях: нотариально засвидетельствованную копию устава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2828" w:type="dxa"/>
          </w:tcPr>
          <w:p w:rsidR="009C1CBC" w:rsidRDefault="009C1CBC" w:rsidP="009C1CBC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9C1CBC" w:rsidRPr="00051A84" w:rsidTr="009F5DF2">
        <w:tc>
          <w:tcPr>
            <w:tcW w:w="704" w:type="dxa"/>
          </w:tcPr>
          <w:p w:rsidR="009C1CBC" w:rsidRDefault="009C1CBC" w:rsidP="009C1CBC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9C1CBC" w:rsidRDefault="009C1CBC" w:rsidP="009C1CBC">
            <w:pPr>
              <w:jc w:val="both"/>
            </w:pPr>
            <w:proofErr w:type="gramStart"/>
            <w:r>
              <w:t>Согласно пп.14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CA1145">
              <w:rPr>
                <w:bCs/>
              </w:rPr>
              <w:t>сведения о согласии потенциального поставщика с условиями, видом, объемом и способом внесения обеспечения исполнения договора о закупках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2828" w:type="dxa"/>
          </w:tcPr>
          <w:p w:rsidR="009C1CBC" w:rsidRDefault="009C1CBC" w:rsidP="009C1CBC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9C1CBC" w:rsidRPr="00051A84" w:rsidTr="009F5DF2">
        <w:tc>
          <w:tcPr>
            <w:tcW w:w="704" w:type="dxa"/>
          </w:tcPr>
          <w:p w:rsidR="009C1CBC" w:rsidRDefault="009C1CBC" w:rsidP="009C1CBC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9C1CBC" w:rsidRDefault="009C1CBC" w:rsidP="009C1CBC">
            <w:pPr>
              <w:jc w:val="both"/>
            </w:pPr>
            <w:proofErr w:type="gramStart"/>
            <w:r>
              <w:t>Согласно пп.16</w:t>
            </w:r>
            <w:r w:rsidRPr="00DB15A9">
              <w:t>) п.17 Правил, заявка на участие в открытом тендере должна содержать</w:t>
            </w:r>
            <w:r>
              <w:t xml:space="preserve"> </w:t>
            </w:r>
            <w:r w:rsidRPr="00CA1145">
              <w:rPr>
                <w:bCs/>
              </w:rPr>
      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2828" w:type="dxa"/>
          </w:tcPr>
          <w:p w:rsidR="009C1CBC" w:rsidRDefault="009C1CBC" w:rsidP="009C1CBC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  <w:tr w:rsidR="00E17704" w:rsidRPr="00051A84" w:rsidTr="009F5DF2">
        <w:tc>
          <w:tcPr>
            <w:tcW w:w="704" w:type="dxa"/>
          </w:tcPr>
          <w:p w:rsidR="00E17704" w:rsidRDefault="00E17704" w:rsidP="009C1CBC">
            <w:pPr>
              <w:jc w:val="center"/>
            </w:pPr>
            <w:r>
              <w:t>10</w:t>
            </w:r>
          </w:p>
        </w:tc>
        <w:tc>
          <w:tcPr>
            <w:tcW w:w="6095" w:type="dxa"/>
          </w:tcPr>
          <w:p w:rsidR="00E17704" w:rsidRDefault="00915AC4" w:rsidP="00915AC4">
            <w:pPr>
              <w:jc w:val="both"/>
            </w:pPr>
            <w:r>
              <w:rPr>
                <w:rFonts w:eastAsia="SimSun"/>
              </w:rPr>
              <w:t xml:space="preserve">Согласно требованиям технической спецификации, потенциальный поставщик должен иметь </w:t>
            </w:r>
            <w:r w:rsidR="00037EAE">
              <w:rPr>
                <w:rFonts w:eastAsia="SimSun"/>
              </w:rPr>
              <w:t>в наличии</w:t>
            </w:r>
            <w:r w:rsidRPr="00EB0F58">
              <w:rPr>
                <w:rFonts w:eastAsia="SimSun"/>
              </w:rPr>
              <w:t xml:space="preserve"> либо на договорной основе соответствующих требованиям технической характеристики транспортное средство (подтверждается предоставлением нотариально заверенной </w:t>
            </w:r>
            <w:r>
              <w:rPr>
                <w:rFonts w:eastAsia="SimSun"/>
              </w:rPr>
              <w:t>копий</w:t>
            </w:r>
            <w:r w:rsidRPr="00EB0F58">
              <w:rPr>
                <w:rFonts w:eastAsia="SimSun"/>
              </w:rPr>
              <w:t xml:space="preserve"> свидетельства о государственной регистрации транспортного средства, либо договора аренды автотранспортного средства)</w:t>
            </w:r>
            <w:r>
              <w:rPr>
                <w:rFonts w:eastAsia="SimSun"/>
              </w:rPr>
              <w:t>.</w:t>
            </w:r>
          </w:p>
        </w:tc>
        <w:tc>
          <w:tcPr>
            <w:tcW w:w="2828" w:type="dxa"/>
          </w:tcPr>
          <w:p w:rsidR="00E17704" w:rsidRDefault="00915AC4" w:rsidP="009C1CBC">
            <w:pPr>
              <w:jc w:val="both"/>
            </w:pPr>
            <w:r>
              <w:t>Потенциальным поставщиком приложена не заверенная нотариусом копия</w:t>
            </w:r>
            <w:r w:rsidR="00DC2F67">
              <w:t xml:space="preserve"> договора</w:t>
            </w:r>
            <w:r>
              <w:t xml:space="preserve"> аренды транспортного средства. </w:t>
            </w:r>
          </w:p>
        </w:tc>
      </w:tr>
      <w:tr w:rsidR="00915AC4" w:rsidRPr="00051A84" w:rsidTr="009F5DF2">
        <w:tc>
          <w:tcPr>
            <w:tcW w:w="704" w:type="dxa"/>
          </w:tcPr>
          <w:p w:rsidR="00915AC4" w:rsidRDefault="00915AC4" w:rsidP="009C1CBC">
            <w:pPr>
              <w:jc w:val="center"/>
            </w:pPr>
            <w:r>
              <w:t>11</w:t>
            </w:r>
          </w:p>
        </w:tc>
        <w:tc>
          <w:tcPr>
            <w:tcW w:w="6095" w:type="dxa"/>
          </w:tcPr>
          <w:p w:rsidR="00915AC4" w:rsidRDefault="009F5DF2" w:rsidP="009F5DF2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Согласно требованиям технической спецификации, потенциальный поставщик должен иметь </w:t>
            </w:r>
            <w:r w:rsidRPr="00EB0F58">
              <w:rPr>
                <w:rFonts w:eastAsia="SimSun"/>
              </w:rPr>
              <w:t>страховой полис ГПО владельца транспортных средств и технический осмотр автотранспорта (подтверждается предоставлением нотариально заверенной копии)</w:t>
            </w:r>
            <w:r>
              <w:rPr>
                <w:rFonts w:eastAsia="SimSun"/>
              </w:rPr>
              <w:t>.</w:t>
            </w:r>
          </w:p>
        </w:tc>
        <w:tc>
          <w:tcPr>
            <w:tcW w:w="2828" w:type="dxa"/>
          </w:tcPr>
          <w:p w:rsidR="00915AC4" w:rsidRDefault="009F5DF2" w:rsidP="009C1CBC">
            <w:pPr>
              <w:jc w:val="both"/>
            </w:pPr>
            <w:r>
              <w:t>Потенциальным поставщиком не представлен требуемый документ.</w:t>
            </w:r>
          </w:p>
        </w:tc>
      </w:tr>
    </w:tbl>
    <w:p w:rsidR="009C1CBC" w:rsidRDefault="009C1CBC" w:rsidP="005C6A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Следующие потенциальные </w:t>
      </w:r>
      <w:proofErr w:type="gramStart"/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поставщики</w:t>
      </w:r>
      <w:proofErr w:type="gramEnd"/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</w:p>
    <w:tbl>
      <w:tblPr>
        <w:tblStyle w:val="1"/>
        <w:tblW w:w="9639" w:type="dxa"/>
        <w:tblInd w:w="-5" w:type="dxa"/>
        <w:tblLayout w:type="fixed"/>
        <w:tblLook w:val="01E0"/>
      </w:tblPr>
      <w:tblGrid>
        <w:gridCol w:w="709"/>
        <w:gridCol w:w="2972"/>
        <w:gridCol w:w="3265"/>
        <w:gridCol w:w="2693"/>
      </w:tblGrid>
      <w:tr w:rsidR="002769DE" w:rsidRPr="00F706D3" w:rsidTr="00F706D3">
        <w:trPr>
          <w:trHeight w:val="858"/>
        </w:trPr>
        <w:tc>
          <w:tcPr>
            <w:tcW w:w="709" w:type="dxa"/>
            <w:vAlign w:val="center"/>
          </w:tcPr>
          <w:p w:rsidR="002769DE" w:rsidRPr="00F706D3" w:rsidRDefault="002769DE" w:rsidP="00F706D3">
            <w:pPr>
              <w:jc w:val="center"/>
              <w:rPr>
                <w:b/>
              </w:rPr>
            </w:pPr>
            <w:r w:rsidRPr="00F706D3">
              <w:rPr>
                <w:b/>
              </w:rPr>
              <w:t>№ лота</w:t>
            </w:r>
          </w:p>
        </w:tc>
        <w:tc>
          <w:tcPr>
            <w:tcW w:w="2972" w:type="dxa"/>
            <w:vAlign w:val="center"/>
          </w:tcPr>
          <w:p w:rsidR="002769DE" w:rsidRPr="00F706D3" w:rsidRDefault="002769DE" w:rsidP="00F706D3">
            <w:pPr>
              <w:jc w:val="center"/>
              <w:rPr>
                <w:b/>
              </w:rPr>
            </w:pPr>
            <w:r w:rsidRPr="00F706D3">
              <w:rPr>
                <w:b/>
              </w:rPr>
              <w:t>Наименование закупаемых услуг</w:t>
            </w:r>
          </w:p>
        </w:tc>
        <w:tc>
          <w:tcPr>
            <w:tcW w:w="3265" w:type="dxa"/>
            <w:vAlign w:val="center"/>
          </w:tcPr>
          <w:p w:rsidR="002769DE" w:rsidRPr="00F706D3" w:rsidRDefault="00F706D3" w:rsidP="00F706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2693" w:type="dxa"/>
            <w:vAlign w:val="center"/>
          </w:tcPr>
          <w:p w:rsidR="002769DE" w:rsidRPr="00F706D3" w:rsidRDefault="002769DE" w:rsidP="00F706D3">
            <w:pPr>
              <w:jc w:val="center"/>
              <w:rPr>
                <w:b/>
              </w:rPr>
            </w:pPr>
            <w:r w:rsidRPr="00F706D3">
              <w:rPr>
                <w:b/>
              </w:rPr>
              <w:t>Фактический адрес потенциальн</w:t>
            </w:r>
            <w:r w:rsidR="00F706D3">
              <w:rPr>
                <w:b/>
              </w:rPr>
              <w:t>ого поставщика</w:t>
            </w:r>
          </w:p>
        </w:tc>
      </w:tr>
      <w:tr w:rsidR="00F706D3" w:rsidRPr="00F706D3" w:rsidTr="00F706D3">
        <w:trPr>
          <w:trHeight w:val="860"/>
        </w:trPr>
        <w:tc>
          <w:tcPr>
            <w:tcW w:w="709" w:type="dxa"/>
            <w:vAlign w:val="center"/>
          </w:tcPr>
          <w:p w:rsidR="00F706D3" w:rsidRPr="00F706D3" w:rsidRDefault="00F706D3" w:rsidP="00F706D3">
            <w:pPr>
              <w:spacing w:after="160" w:line="259" w:lineRule="auto"/>
              <w:ind w:right="34"/>
              <w:jc w:val="center"/>
            </w:pPr>
            <w:r>
              <w:t>2</w:t>
            </w:r>
          </w:p>
        </w:tc>
        <w:tc>
          <w:tcPr>
            <w:tcW w:w="2972" w:type="dxa"/>
            <w:vAlign w:val="center"/>
          </w:tcPr>
          <w:p w:rsidR="00F706D3" w:rsidRPr="00F706D3" w:rsidRDefault="00F706D3" w:rsidP="00F706D3">
            <w:pPr>
              <w:jc w:val="center"/>
              <w:rPr>
                <w:b/>
                <w:bCs/>
              </w:rPr>
            </w:pPr>
            <w:r w:rsidRPr="00BB184E">
              <w:t>Услуги по аренде легковых автомобилей</w:t>
            </w:r>
          </w:p>
        </w:tc>
        <w:tc>
          <w:tcPr>
            <w:tcW w:w="3265" w:type="dxa"/>
            <w:vAlign w:val="center"/>
          </w:tcPr>
          <w:p w:rsidR="00F706D3" w:rsidRPr="00AC3BD7" w:rsidRDefault="00F706D3" w:rsidP="00F706D3">
            <w:pPr>
              <w:jc w:val="center"/>
            </w:pPr>
            <w:r w:rsidRPr="00AC3BD7">
              <w:t xml:space="preserve">Индивидуальный предприниматель «Даму» </w:t>
            </w:r>
            <w:proofErr w:type="spellStart"/>
            <w:r w:rsidRPr="00AC3BD7">
              <w:t>Бекмаганбетов</w:t>
            </w:r>
            <w:proofErr w:type="spellEnd"/>
            <w:r w:rsidRPr="00AC3BD7">
              <w:t xml:space="preserve"> Канат </w:t>
            </w:r>
            <w:proofErr w:type="spellStart"/>
            <w:r w:rsidRPr="00AC3BD7">
              <w:t>Тулегенович</w:t>
            </w:r>
            <w:proofErr w:type="spellEnd"/>
          </w:p>
        </w:tc>
        <w:tc>
          <w:tcPr>
            <w:tcW w:w="2693" w:type="dxa"/>
            <w:vAlign w:val="center"/>
          </w:tcPr>
          <w:p w:rsidR="00F706D3" w:rsidRPr="00AC3BD7" w:rsidRDefault="00F706D3" w:rsidP="00F706D3">
            <w:pPr>
              <w:jc w:val="center"/>
            </w:pPr>
            <w:r w:rsidRPr="00AC3BD7">
              <w:t>Республика Казахстан, г</w:t>
            </w:r>
            <w:proofErr w:type="gramStart"/>
            <w:r w:rsidRPr="00AC3BD7">
              <w:t>.А</w:t>
            </w:r>
            <w:proofErr w:type="gramEnd"/>
            <w:r w:rsidRPr="00AC3BD7">
              <w:t xml:space="preserve">стана, ул.Кумкент, д.24 </w:t>
            </w:r>
          </w:p>
        </w:tc>
      </w:tr>
    </w:tbl>
    <w:p w:rsidR="00C9755B" w:rsidRPr="00F706D3" w:rsidRDefault="00C9755B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7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потенциальных поставщиков, 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</w:t>
      </w:r>
      <w:r w:rsidR="00373CBD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3CBD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критериев оценки, указанны</w:t>
      </w:r>
      <w:r w:rsidR="00A800E5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Приложении №1 к настоящему п</w:t>
      </w:r>
      <w:r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ротоколу: </w:t>
      </w:r>
    </w:p>
    <w:tbl>
      <w:tblPr>
        <w:tblStyle w:val="a7"/>
        <w:tblW w:w="9648" w:type="dxa"/>
        <w:jc w:val="center"/>
        <w:tblLayout w:type="fixed"/>
        <w:tblLook w:val="01E0"/>
      </w:tblPr>
      <w:tblGrid>
        <w:gridCol w:w="709"/>
        <w:gridCol w:w="2835"/>
        <w:gridCol w:w="3260"/>
        <w:gridCol w:w="2844"/>
      </w:tblGrid>
      <w:tr w:rsidR="00FF25BB" w:rsidRPr="00124C57" w:rsidTr="00124C57">
        <w:trPr>
          <w:trHeight w:val="24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№</w:t>
            </w:r>
          </w:p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лота</w:t>
            </w:r>
          </w:p>
        </w:tc>
        <w:tc>
          <w:tcPr>
            <w:tcW w:w="2835" w:type="dxa"/>
            <w:vAlign w:val="center"/>
          </w:tcPr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3260" w:type="dxa"/>
            <w:vAlign w:val="center"/>
          </w:tcPr>
          <w:p w:rsidR="00FF25BB" w:rsidRPr="00124C57" w:rsidRDefault="00124C57" w:rsidP="0099378D">
            <w:pPr>
              <w:jc w:val="center"/>
              <w:rPr>
                <w:b/>
              </w:rPr>
            </w:pPr>
            <w:r>
              <w:rPr>
                <w:b/>
              </w:rPr>
              <w:t>Ценовое предложение потенциального поставщика</w:t>
            </w:r>
            <w:r w:rsidR="00FF25BB" w:rsidRPr="00124C57">
              <w:rPr>
                <w:b/>
              </w:rPr>
              <w:t>, в тенге без учета НДС</w:t>
            </w:r>
          </w:p>
        </w:tc>
        <w:tc>
          <w:tcPr>
            <w:tcW w:w="2844" w:type="dxa"/>
            <w:vAlign w:val="center"/>
          </w:tcPr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Условные цены тендерных предложений, в тенге без учета НДС</w:t>
            </w:r>
          </w:p>
        </w:tc>
      </w:tr>
      <w:tr w:rsidR="002769DE" w:rsidRPr="00124C57" w:rsidTr="00124C57">
        <w:trPr>
          <w:trHeight w:val="348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DE" w:rsidRPr="00124C57" w:rsidRDefault="00124C57" w:rsidP="002458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D1F36" w:rsidRPr="00124C57" w:rsidRDefault="00124C57" w:rsidP="002458C1">
            <w:pPr>
              <w:jc w:val="center"/>
            </w:pPr>
            <w:r w:rsidRPr="00AC3BD7">
              <w:t xml:space="preserve">Индивидуальный предприниматель «Даму» </w:t>
            </w:r>
            <w:proofErr w:type="spellStart"/>
            <w:r w:rsidRPr="00AC3BD7">
              <w:t>Бекмаганбетов</w:t>
            </w:r>
            <w:proofErr w:type="spellEnd"/>
            <w:r w:rsidRPr="00AC3BD7">
              <w:t xml:space="preserve"> Канат </w:t>
            </w:r>
            <w:proofErr w:type="spellStart"/>
            <w:r w:rsidRPr="00AC3BD7">
              <w:t>Тулегенович</w:t>
            </w:r>
            <w:proofErr w:type="spellEnd"/>
            <w:r w:rsidRPr="00124C57">
              <w:t xml:space="preserve"> </w:t>
            </w:r>
          </w:p>
        </w:tc>
        <w:tc>
          <w:tcPr>
            <w:tcW w:w="3260" w:type="dxa"/>
            <w:vAlign w:val="center"/>
          </w:tcPr>
          <w:p w:rsidR="002769DE" w:rsidRPr="00124C57" w:rsidRDefault="00124C57" w:rsidP="002458C1">
            <w:pPr>
              <w:jc w:val="center"/>
            </w:pPr>
            <w:r>
              <w:t>3 0</w:t>
            </w:r>
            <w:r w:rsidR="00D20CE0" w:rsidRPr="00124C57">
              <w:t>00 000</w:t>
            </w:r>
            <w:r w:rsidR="002769DE" w:rsidRPr="00124C57">
              <w:t>,00</w:t>
            </w:r>
          </w:p>
        </w:tc>
        <w:tc>
          <w:tcPr>
            <w:tcW w:w="2844" w:type="dxa"/>
            <w:vAlign w:val="center"/>
          </w:tcPr>
          <w:p w:rsidR="002769DE" w:rsidRPr="00124C57" w:rsidRDefault="004F4F3D" w:rsidP="00350E2A">
            <w:pPr>
              <w:jc w:val="center"/>
              <w:rPr>
                <w:lang w:val="en-US"/>
              </w:rPr>
            </w:pPr>
            <w:r>
              <w:t>3 0</w:t>
            </w:r>
            <w:r w:rsidRPr="00124C57">
              <w:t>00 000,00</w:t>
            </w:r>
          </w:p>
        </w:tc>
      </w:tr>
    </w:tbl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10.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Pr="00B15F45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подпунктом 1)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закупкам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 аренды легковых автомобилей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организатору закупок не позднее 3 (трех) рабочих дней со дня подписания протокола об итогах открытого тендера: </w:t>
      </w:r>
      <w:proofErr w:type="gramStart"/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разместить протокол</w:t>
      </w:r>
      <w:proofErr w:type="gramEnd"/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итогах открытого тендера на </w:t>
      </w:r>
      <w:proofErr w:type="spellStart"/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веб-сайте</w:t>
      </w:r>
      <w:proofErr w:type="spellEnd"/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http://sk-trust.kz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7" w:rsidRPr="005F7D56" w:rsidRDefault="007A3767" w:rsidP="007A37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kk-KZ"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/>
      </w:tblPr>
      <w:tblGrid>
        <w:gridCol w:w="4926"/>
        <w:gridCol w:w="4722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662C48" w:rsidRPr="005F7D56" w:rsidRDefault="00662C48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62C48" w:rsidRPr="005F7D56" w:rsidRDefault="00662C48" w:rsidP="00314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ectPr w:rsidR="00662C48" w:rsidRPr="005F7D56" w:rsidSect="005F7D56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7476"/>
      </w:tblGrid>
      <w:tr w:rsidR="00830CE7" w:rsidRPr="00614287" w:rsidTr="00F74680">
        <w:trPr>
          <w:trHeight w:val="987"/>
        </w:trPr>
        <w:tc>
          <w:tcPr>
            <w:tcW w:w="6516" w:type="dxa"/>
          </w:tcPr>
          <w:p w:rsidR="00830CE7" w:rsidRPr="00614287" w:rsidRDefault="00830CE7" w:rsidP="00F85F1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76" w:type="dxa"/>
          </w:tcPr>
          <w:p w:rsidR="004F4F3D" w:rsidRDefault="004F4F3D" w:rsidP="00124C57">
            <w:pPr>
              <w:jc w:val="both"/>
              <w:rPr>
                <w:bCs/>
                <w:sz w:val="22"/>
                <w:szCs w:val="22"/>
              </w:rPr>
            </w:pPr>
          </w:p>
          <w:p w:rsidR="00830CE7" w:rsidRPr="00614287" w:rsidRDefault="00830CE7" w:rsidP="00124C57">
            <w:pPr>
              <w:jc w:val="both"/>
              <w:rPr>
                <w:sz w:val="22"/>
                <w:szCs w:val="22"/>
              </w:rPr>
            </w:pPr>
            <w:r w:rsidRPr="00614287">
              <w:rPr>
                <w:bCs/>
                <w:sz w:val="22"/>
                <w:szCs w:val="22"/>
              </w:rPr>
              <w:t xml:space="preserve">Приложение №1 к Протоколу об итогах открытого тендера по закупкам </w:t>
            </w:r>
            <w:r w:rsidR="00124C57">
              <w:rPr>
                <w:bCs/>
                <w:sz w:val="22"/>
                <w:szCs w:val="22"/>
              </w:rPr>
              <w:t>услуг аренды легковых автомобилей</w:t>
            </w:r>
            <w:r w:rsidRPr="00614287">
              <w:rPr>
                <w:bCs/>
                <w:sz w:val="22"/>
                <w:szCs w:val="22"/>
              </w:rPr>
              <w:t xml:space="preserve"> от «_____» ______</w:t>
            </w:r>
            <w:r w:rsidR="00124C57">
              <w:rPr>
                <w:bCs/>
                <w:sz w:val="22"/>
                <w:szCs w:val="22"/>
              </w:rPr>
              <w:t>_</w:t>
            </w:r>
            <w:r w:rsidRPr="00614287">
              <w:rPr>
                <w:bCs/>
                <w:sz w:val="22"/>
                <w:szCs w:val="22"/>
              </w:rPr>
              <w:t xml:space="preserve"> 2018 года № _______</w:t>
            </w:r>
          </w:p>
        </w:tc>
      </w:tr>
    </w:tbl>
    <w:p w:rsidR="00F74680" w:rsidRPr="00614287" w:rsidRDefault="00F74680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Информация о результатах применения критериев о</w:t>
      </w:r>
      <w:r w:rsidR="00124C57">
        <w:rPr>
          <w:rFonts w:ascii="Times New Roman" w:eastAsia="Times New Roman" w:hAnsi="Times New Roman" w:cs="Times New Roman"/>
          <w:b/>
          <w:bCs/>
          <w:lang w:eastAsia="ru-RU"/>
        </w:rPr>
        <w:t>ценки, предусмотренных пунктом 4</w:t>
      </w: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 xml:space="preserve">1 Тендерной документации, 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ко всем не отклоненным заявкам, представленным на участие в тендере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7"/>
        <w:tblW w:w="14885" w:type="dxa"/>
        <w:tblInd w:w="-147" w:type="dxa"/>
        <w:tblLayout w:type="fixed"/>
        <w:tblLook w:val="04A0"/>
      </w:tblPr>
      <w:tblGrid>
        <w:gridCol w:w="2977"/>
        <w:gridCol w:w="1276"/>
        <w:gridCol w:w="2693"/>
        <w:gridCol w:w="3544"/>
        <w:gridCol w:w="3402"/>
        <w:gridCol w:w="993"/>
      </w:tblGrid>
      <w:tr w:rsidR="00830CE7" w:rsidRPr="00124C57" w:rsidTr="00896914">
        <w:trPr>
          <w:trHeight w:val="2787"/>
        </w:trPr>
        <w:tc>
          <w:tcPr>
            <w:tcW w:w="2977" w:type="dxa"/>
            <w:vAlign w:val="center"/>
          </w:tcPr>
          <w:p w:rsidR="00830CE7" w:rsidRPr="00124C57" w:rsidRDefault="00830CE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24C57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1276" w:type="dxa"/>
            <w:vAlign w:val="center"/>
          </w:tcPr>
          <w:p w:rsidR="00830CE7" w:rsidRPr="00124C57" w:rsidRDefault="00896914" w:rsidP="00896914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лота</w:t>
            </w:r>
          </w:p>
        </w:tc>
        <w:tc>
          <w:tcPr>
            <w:tcW w:w="2693" w:type="dxa"/>
            <w:vAlign w:val="center"/>
          </w:tcPr>
          <w:p w:rsidR="00124C5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Cs/>
              </w:rPr>
            </w:pPr>
            <w:proofErr w:type="gramStart"/>
            <w:r w:rsidRPr="00124C57">
              <w:rPr>
                <w:bCs/>
              </w:rPr>
              <w:t xml:space="preserve">Потенциальный поставщик является добросовестным поставщиком в соответствии с Перечнем добросовестных поставщиков Холдинга </w:t>
            </w:r>
            <w:r w:rsidR="00830CE7" w:rsidRPr="00124C57">
              <w:rPr>
                <w:bCs/>
              </w:rPr>
              <w:t>(</w:t>
            </w:r>
            <w:r w:rsidRPr="00124C57">
              <w:rPr>
                <w:bCs/>
              </w:rPr>
              <w:t>условное снижение</w:t>
            </w:r>
            <w:proofErr w:type="gramEnd"/>
          </w:p>
          <w:p w:rsidR="00830CE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/>
                <w:bCs/>
              </w:rPr>
            </w:pPr>
            <w:r w:rsidRPr="00124C57">
              <w:rPr>
                <w:bCs/>
              </w:rPr>
              <w:t>цены на 1%)</w:t>
            </w:r>
          </w:p>
        </w:tc>
        <w:tc>
          <w:tcPr>
            <w:tcW w:w="3544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>
              <w:rPr>
                <w:bCs/>
              </w:rPr>
              <w:t>Н</w:t>
            </w:r>
            <w:r w:rsidRPr="00124C57">
              <w:rPr>
                <w:bCs/>
              </w:rPr>
              <w:t xml:space="preserve">аличие у потенциального поставщика опыта работы на однородном рынке закупаемых товаров, работ, услуг, в течение последних 5 лет </w:t>
            </w:r>
            <w:r>
              <w:rPr>
                <w:bCs/>
              </w:rPr>
              <w:t>(</w:t>
            </w:r>
            <w:r w:rsidRPr="00124C57">
              <w:rPr>
                <w:bCs/>
              </w:rPr>
              <w:t>условное снижение цены на 1,5% за 3 года опыта работы и 0,5% за каждый последующий 1 год работы, но не более 2,5%</w:t>
            </w:r>
            <w:r>
              <w:rPr>
                <w:bCs/>
              </w:rPr>
              <w:t>)</w:t>
            </w:r>
            <w:r w:rsidRPr="00124C57">
              <w:rPr>
                <w:bCs/>
              </w:rPr>
              <w:t>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  <w:proofErr w:type="gramEnd"/>
          </w:p>
        </w:tc>
        <w:tc>
          <w:tcPr>
            <w:tcW w:w="3402" w:type="dxa"/>
            <w:vAlign w:val="center"/>
          </w:tcPr>
          <w:p w:rsidR="00124C57" w:rsidRDefault="00124C57" w:rsidP="00124C57">
            <w:pPr>
              <w:autoSpaceDE w:val="0"/>
              <w:autoSpaceDN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</w:t>
            </w:r>
            <w:r w:rsidRPr="00F00626">
              <w:rPr>
                <w:bCs/>
              </w:rPr>
              <w:t>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</w:t>
            </w:r>
            <w:r>
              <w:rPr>
                <w:bCs/>
              </w:rPr>
              <w:t>т (условное снижение</w:t>
            </w:r>
            <w:proofErr w:type="gramEnd"/>
          </w:p>
          <w:p w:rsidR="00830CE7" w:rsidRPr="00124C57" w:rsidRDefault="00124C57" w:rsidP="00124C57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цены на 1%)</w:t>
            </w:r>
          </w:p>
        </w:tc>
        <w:tc>
          <w:tcPr>
            <w:tcW w:w="993" w:type="dxa"/>
            <w:vAlign w:val="center"/>
          </w:tcPr>
          <w:p w:rsidR="00830CE7" w:rsidRPr="00124C57" w:rsidRDefault="00830CE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24C57">
              <w:rPr>
                <w:b/>
                <w:bCs/>
              </w:rPr>
              <w:t>Итого</w:t>
            </w:r>
          </w:p>
        </w:tc>
      </w:tr>
      <w:tr w:rsidR="00830CE7" w:rsidRPr="00124C57" w:rsidTr="00896914">
        <w:trPr>
          <w:trHeight w:val="454"/>
        </w:trPr>
        <w:tc>
          <w:tcPr>
            <w:tcW w:w="2977" w:type="dxa"/>
            <w:vAlign w:val="center"/>
          </w:tcPr>
          <w:p w:rsidR="00830CE7" w:rsidRPr="00124C57" w:rsidRDefault="00124C57" w:rsidP="00F85F14">
            <w:pPr>
              <w:jc w:val="center"/>
            </w:pPr>
            <w:r w:rsidRPr="00124C57">
              <w:t xml:space="preserve">Индивидуальный предприниматель «Даму» </w:t>
            </w:r>
            <w:proofErr w:type="spellStart"/>
            <w:r w:rsidRPr="00124C57">
              <w:t>Бекмаганбетов</w:t>
            </w:r>
            <w:proofErr w:type="spellEnd"/>
            <w:r w:rsidRPr="00124C57">
              <w:t xml:space="preserve"> Канат </w:t>
            </w:r>
            <w:proofErr w:type="spellStart"/>
            <w:r w:rsidRPr="00124C57">
              <w:t>Тулегенович</w:t>
            </w:r>
            <w:proofErr w:type="spellEnd"/>
          </w:p>
        </w:tc>
        <w:tc>
          <w:tcPr>
            <w:tcW w:w="1276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24C57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830CE7" w:rsidRPr="00124C57" w:rsidRDefault="00896914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830CE7" w:rsidRPr="00124C57" w:rsidRDefault="00124C57" w:rsidP="00A04581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30CE7" w:rsidRPr="00124C57">
              <w:rPr>
                <w:b/>
                <w:bCs/>
              </w:rPr>
              <w:t>%</w:t>
            </w:r>
          </w:p>
        </w:tc>
      </w:tr>
    </w:tbl>
    <w:p w:rsidR="00830CE7" w:rsidRPr="005F7D56" w:rsidRDefault="00830CE7" w:rsidP="008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30CE7" w:rsidRPr="005F7D56" w:rsidSect="00FD30C4">
      <w:pgSz w:w="16838" w:h="11906" w:orient="landscape"/>
      <w:pgMar w:top="568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C0" w:rsidRDefault="00D837C0">
      <w:pPr>
        <w:spacing w:after="0" w:line="240" w:lineRule="auto"/>
      </w:pPr>
      <w:r>
        <w:separator/>
      </w:r>
    </w:p>
  </w:endnote>
  <w:endnote w:type="continuationSeparator" w:id="0">
    <w:p w:rsidR="00D837C0" w:rsidRDefault="00D8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412587375"/>
    </w:sdtPr>
    <w:sdtContent>
      <w:p w:rsidR="001B05C0" w:rsidRPr="00354CA8" w:rsidRDefault="005879EA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B05C0"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6623B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97333"/>
      <w:docPartObj>
        <w:docPartGallery w:val="Page Numbers (Bottom of Page)"/>
        <w:docPartUnique/>
      </w:docPartObj>
    </w:sdtPr>
    <w:sdtContent>
      <w:p w:rsidR="007014EB" w:rsidRDefault="005879EA">
        <w:pPr>
          <w:pStyle w:val="a5"/>
          <w:jc w:val="center"/>
        </w:pPr>
        <w:r>
          <w:fldChar w:fldCharType="begin"/>
        </w:r>
        <w:r w:rsidR="007014EB">
          <w:instrText>PAGE   \* MERGEFORMAT</w:instrText>
        </w:r>
        <w:r>
          <w:fldChar w:fldCharType="separate"/>
        </w:r>
        <w:r w:rsidR="0056623B">
          <w:rPr>
            <w:noProof/>
          </w:rPr>
          <w:t>1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C0" w:rsidRDefault="00D837C0">
      <w:pPr>
        <w:spacing w:after="0" w:line="240" w:lineRule="auto"/>
      </w:pPr>
      <w:r>
        <w:separator/>
      </w:r>
    </w:p>
  </w:footnote>
  <w:footnote w:type="continuationSeparator" w:id="0">
    <w:p w:rsidR="00D837C0" w:rsidRDefault="00D8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261610"/>
      <w:showingPlcHdr/>
    </w:sdtPr>
    <w:sdtContent>
      <w:p w:rsidR="001B05C0" w:rsidRDefault="005879EA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767"/>
    <w:rsid w:val="0000178B"/>
    <w:rsid w:val="000025A2"/>
    <w:rsid w:val="0000311F"/>
    <w:rsid w:val="0001711E"/>
    <w:rsid w:val="00017A6B"/>
    <w:rsid w:val="00031144"/>
    <w:rsid w:val="00031843"/>
    <w:rsid w:val="00034E1D"/>
    <w:rsid w:val="0003728B"/>
    <w:rsid w:val="00037EAE"/>
    <w:rsid w:val="00050E63"/>
    <w:rsid w:val="00051A84"/>
    <w:rsid w:val="000542A3"/>
    <w:rsid w:val="00072FD6"/>
    <w:rsid w:val="00076FC4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74FB"/>
    <w:rsid w:val="00170DFB"/>
    <w:rsid w:val="00171D0E"/>
    <w:rsid w:val="00177A24"/>
    <w:rsid w:val="00182AFB"/>
    <w:rsid w:val="00186C55"/>
    <w:rsid w:val="0019603C"/>
    <w:rsid w:val="001A07A6"/>
    <w:rsid w:val="001A1E85"/>
    <w:rsid w:val="001B05C0"/>
    <w:rsid w:val="001C2FEF"/>
    <w:rsid w:val="001F5737"/>
    <w:rsid w:val="001F5E47"/>
    <w:rsid w:val="002003F7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819A1"/>
    <w:rsid w:val="00484B89"/>
    <w:rsid w:val="004876FD"/>
    <w:rsid w:val="00487CAE"/>
    <w:rsid w:val="004A019F"/>
    <w:rsid w:val="004A35B8"/>
    <w:rsid w:val="004A5278"/>
    <w:rsid w:val="004B447F"/>
    <w:rsid w:val="004C595A"/>
    <w:rsid w:val="004F0183"/>
    <w:rsid w:val="004F4E18"/>
    <w:rsid w:val="004F4F3D"/>
    <w:rsid w:val="004F6B41"/>
    <w:rsid w:val="005004F4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6623B"/>
    <w:rsid w:val="005716CF"/>
    <w:rsid w:val="005879EA"/>
    <w:rsid w:val="00591D35"/>
    <w:rsid w:val="005952D3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73D5"/>
    <w:rsid w:val="005F7D56"/>
    <w:rsid w:val="00600C40"/>
    <w:rsid w:val="00601215"/>
    <w:rsid w:val="0060161E"/>
    <w:rsid w:val="00601727"/>
    <w:rsid w:val="00605518"/>
    <w:rsid w:val="00610840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E38"/>
    <w:rsid w:val="00672D29"/>
    <w:rsid w:val="006731B4"/>
    <w:rsid w:val="00690705"/>
    <w:rsid w:val="0069428F"/>
    <w:rsid w:val="00696385"/>
    <w:rsid w:val="006A5DF9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2EA7"/>
    <w:rsid w:val="00720805"/>
    <w:rsid w:val="0072349C"/>
    <w:rsid w:val="00726D38"/>
    <w:rsid w:val="00730650"/>
    <w:rsid w:val="00736166"/>
    <w:rsid w:val="007420E9"/>
    <w:rsid w:val="007479A0"/>
    <w:rsid w:val="00754B7D"/>
    <w:rsid w:val="007570A8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D1434"/>
    <w:rsid w:val="007E3CE0"/>
    <w:rsid w:val="007E591B"/>
    <w:rsid w:val="007F2BE8"/>
    <w:rsid w:val="008011DE"/>
    <w:rsid w:val="00813C00"/>
    <w:rsid w:val="00821E40"/>
    <w:rsid w:val="00822F6D"/>
    <w:rsid w:val="00826743"/>
    <w:rsid w:val="00830CE7"/>
    <w:rsid w:val="0084102A"/>
    <w:rsid w:val="00841E1B"/>
    <w:rsid w:val="00843CC0"/>
    <w:rsid w:val="00846E6B"/>
    <w:rsid w:val="00876809"/>
    <w:rsid w:val="00887F14"/>
    <w:rsid w:val="008917D4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5381"/>
    <w:rsid w:val="00946C01"/>
    <w:rsid w:val="00946E2D"/>
    <w:rsid w:val="00953B48"/>
    <w:rsid w:val="009604CD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6FA0"/>
    <w:rsid w:val="00B011AB"/>
    <w:rsid w:val="00B04850"/>
    <w:rsid w:val="00B14442"/>
    <w:rsid w:val="00B15F45"/>
    <w:rsid w:val="00B240C6"/>
    <w:rsid w:val="00B30B13"/>
    <w:rsid w:val="00B33CAB"/>
    <w:rsid w:val="00B3690F"/>
    <w:rsid w:val="00B375A2"/>
    <w:rsid w:val="00B439B9"/>
    <w:rsid w:val="00B46A58"/>
    <w:rsid w:val="00B50C39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18A1"/>
    <w:rsid w:val="00C55ACC"/>
    <w:rsid w:val="00C63D17"/>
    <w:rsid w:val="00C761AB"/>
    <w:rsid w:val="00C821CB"/>
    <w:rsid w:val="00C8479C"/>
    <w:rsid w:val="00C87E88"/>
    <w:rsid w:val="00C924F7"/>
    <w:rsid w:val="00C93B16"/>
    <w:rsid w:val="00C94A5F"/>
    <w:rsid w:val="00C9755B"/>
    <w:rsid w:val="00C97B8F"/>
    <w:rsid w:val="00CA7814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618F8"/>
    <w:rsid w:val="00D64394"/>
    <w:rsid w:val="00D64A52"/>
    <w:rsid w:val="00D6670A"/>
    <w:rsid w:val="00D70026"/>
    <w:rsid w:val="00D75B5D"/>
    <w:rsid w:val="00D837C0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B13"/>
    <w:rsid w:val="00EA74B9"/>
    <w:rsid w:val="00EB2ACA"/>
    <w:rsid w:val="00EC3C5A"/>
    <w:rsid w:val="00ED6031"/>
    <w:rsid w:val="00ED6F62"/>
    <w:rsid w:val="00EE7649"/>
    <w:rsid w:val="00EF2356"/>
    <w:rsid w:val="00EF4BDC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8B0B-B5E6-4B47-8611-173A79AD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Штарк</dc:creator>
  <cp:lastModifiedBy>FUJI</cp:lastModifiedBy>
  <cp:revision>2</cp:revision>
  <cp:lastPrinted>2018-05-16T03:06:00Z</cp:lastPrinted>
  <dcterms:created xsi:type="dcterms:W3CDTF">2018-05-16T12:16:00Z</dcterms:created>
  <dcterms:modified xsi:type="dcterms:W3CDTF">2018-05-16T12:16:00Z</dcterms:modified>
</cp:coreProperties>
</file>